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header2.xml" ContentType="application/vnd.openxmlformats-officedocument.wordprocessingml.header+xml"/>
  <Override PartName="/word/header1.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1"/>
        <w:rPr/>
      </w:pPr>
      <w:r>
        <w:rPr/>
        <w:drawing>
          <wp:anchor behindDoc="1" distT="0" distB="0" distL="0" distR="0" simplePos="0" locked="0" layoutInCell="0" allowOverlap="1" relativeHeight="3">
            <wp:simplePos x="0" y="0"/>
            <wp:positionH relativeFrom="column">
              <wp:posOffset>-899795</wp:posOffset>
            </wp:positionH>
            <wp:positionV relativeFrom="paragraph">
              <wp:posOffset>-899795</wp:posOffset>
            </wp:positionV>
            <wp:extent cx="7566025" cy="10692130"/>
            <wp:effectExtent l="0" t="0" r="0" b="0"/>
            <wp:wrapNone/>
            <wp:docPr id="1" name="image5.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5.png" descr=""/>
                    <pic:cNvPicPr>
                      <a:picLocks noChangeAspect="1" noChangeArrowheads="1"/>
                    </pic:cNvPicPr>
                  </pic:nvPicPr>
                  <pic:blipFill>
                    <a:blip r:embed="rId2"/>
                    <a:stretch>
                      <a:fillRect/>
                    </a:stretch>
                  </pic:blipFill>
                  <pic:spPr bwMode="auto">
                    <a:xfrm>
                      <a:off x="0" y="0"/>
                      <a:ext cx="7566025" cy="10692130"/>
                    </a:xfrm>
                    <a:prstGeom prst="rect">
                      <a:avLst/>
                    </a:prstGeom>
                  </pic:spPr>
                </pic:pic>
              </a:graphicData>
            </a:graphic>
          </wp:anchor>
        </w:drawing>
      </w:r>
      <w:bookmarkStart w:id="0" w:name="_heading=h.gjdgxs"/>
      <w:bookmarkStart w:id="1" w:name="_heading=h.gjdgxs"/>
      <w:bookmarkEnd w:id="1"/>
    </w:p>
    <w:p>
      <w:pPr>
        <w:pStyle w:val="Normal1"/>
        <w:rPr>
          <w:rFonts w:ascii="Compiler Medium" w:hAnsi="Compiler Medium" w:eastAsia="Compiler Medium" w:cs="Compiler Medium"/>
          <w:color w:val="F15621"/>
          <w:sz w:val="32"/>
          <w:szCs w:val="32"/>
        </w:rPr>
      </w:pPr>
      <w:r>
        <w:rPr/>
        <mc:AlternateContent>
          <mc:Choice Requires="wps">
            <w:drawing>
              <wp:anchor behindDoc="0" distT="45085" distB="20955" distL="55880" distR="51435" simplePos="0" locked="0" layoutInCell="0" allowOverlap="1" relativeHeight="4">
                <wp:simplePos x="0" y="0"/>
                <wp:positionH relativeFrom="column">
                  <wp:posOffset>-328295</wp:posOffset>
                </wp:positionH>
                <wp:positionV relativeFrom="paragraph">
                  <wp:posOffset>5043805</wp:posOffset>
                </wp:positionV>
                <wp:extent cx="5650230" cy="908050"/>
                <wp:effectExtent l="0" t="0" r="0" b="0"/>
                <wp:wrapTight wrapText="bothSides">
                  <wp:wrapPolygon edited="0">
                    <wp:start x="0" y="21600"/>
                    <wp:lineTo x="0" y="0"/>
                    <wp:lineTo x="21600" y="0"/>
                    <wp:lineTo x="21600" y="21600"/>
                    <wp:lineTo x="0" y="21600"/>
                  </wp:wrapPolygon>
                </wp:wrapTight>
                <wp:docPr id="2" name="Text Box 2"/>
                <a:graphic xmlns:a="http://schemas.openxmlformats.org/drawingml/2006/main">
                  <a:graphicData uri="http://schemas.microsoft.com/office/word/2010/wordprocessingShape">
                    <wps:wsp>
                      <wps:cNvSpPr/>
                      <wps:spPr>
                        <a:xfrm>
                          <a:off x="0" y="0"/>
                          <a:ext cx="5650200" cy="907920"/>
                        </a:xfrm>
                        <a:prstGeom prst="rect">
                          <a:avLst/>
                        </a:prstGeom>
                        <a:noFill/>
                        <a:ln w="9360">
                          <a:noFill/>
                        </a:ln>
                      </wps:spPr>
                      <wps:style>
                        <a:lnRef idx="0"/>
                        <a:fillRef idx="0"/>
                        <a:effectRef idx="0"/>
                        <a:fontRef idx="minor"/>
                      </wps:style>
                      <wps:txbx>
                        <w:txbxContent>
                          <w:p>
                            <w:pPr>
                              <w:pStyle w:val="Titel"/>
                              <w:rPr>
                                <w:rFonts w:ascii="Compiler Medium" w:hAnsi="Compiler Medium"/>
                                <w:b/>
                                <w:b/>
                                <w:bCs/>
                                <w:sz w:val="52"/>
                                <w:szCs w:val="52"/>
                              </w:rPr>
                            </w:pPr>
                            <w:r>
                              <w:rPr>
                                <w:rFonts w:ascii="Compiler Medium" w:hAnsi="Compiler Medium"/>
                                <w:b/>
                                <w:bCs/>
                                <w:sz w:val="52"/>
                                <w:szCs w:val="52"/>
                              </w:rPr>
                              <w:t>At the expense of others?</w:t>
                            </w:r>
                          </w:p>
                          <w:p>
                            <w:pPr>
                              <w:pStyle w:val="Normal"/>
                              <w:spacing w:before="0" w:after="160"/>
                              <w:rPr/>
                            </w:pPr>
                            <w:r>
                              <w:rPr>
                                <w:rFonts w:eastAsia="Calibri" w:cs="Tahoma" w:ascii="Compiler Medium" w:hAnsi="Compiler Medium"/>
                                <w:b/>
                                <w:bCs/>
                                <w:color w:val="F15621"/>
                                <w:spacing w:val="-10"/>
                                <w:kern w:val="2"/>
                                <w:sz w:val="30"/>
                                <w:szCs w:val="30"/>
                                <w:lang w:val="hr-HR" w:eastAsia="en-US" w:bidi="ar-SA"/>
                              </w:rPr>
                              <w:t>E</w:t>
                            </w:r>
                            <w:r>
                              <w:rPr>
                                <w:rFonts w:eastAsia="Calibri" w:cs="Tahoma" w:ascii="Compiler Medium" w:hAnsi="Compiler Medium"/>
                                <w:b/>
                                <w:bCs/>
                                <w:color w:val="F15621"/>
                                <w:spacing w:val="-10"/>
                                <w:kern w:val="2"/>
                                <w:sz w:val="30"/>
                                <w:szCs w:val="30"/>
                                <w:lang w:val="hr-HR" w:eastAsia="en-US" w:bidi="ar-SA"/>
                              </w:rPr>
                              <w:t>xploring the Imperial mode of Living</w:t>
                            </w:r>
                          </w:p>
                        </w:txbxContent>
                      </wps:txbx>
                      <wps:bodyPr anchor="t">
                        <a:noAutofit/>
                      </wps:bodyPr>
                    </wps:wsp>
                  </a:graphicData>
                </a:graphic>
              </wp:anchor>
            </w:drawing>
          </mc:Choice>
          <mc:Fallback>
            <w:pict>
              <v:rect id="shape_0" ID="Text Box 2" path="m0,0l-2147483645,0l-2147483645,-2147483646l0,-2147483646xe" stroked="f" o:allowincell="f" style="position:absolute;margin-left:-25.85pt;margin-top:397.15pt;width:444.85pt;height:71.45pt;mso-wrap-style:square;v-text-anchor:top">
                <v:fill o:detectmouseclick="t" on="false"/>
                <v:stroke color="#3465a4" weight="9360" joinstyle="round" endcap="flat"/>
                <v:textbox>
                  <w:txbxContent>
                    <w:p>
                      <w:pPr>
                        <w:pStyle w:val="Titel"/>
                        <w:rPr>
                          <w:rFonts w:ascii="Compiler Medium" w:hAnsi="Compiler Medium"/>
                          <w:b/>
                          <w:b/>
                          <w:bCs/>
                          <w:sz w:val="52"/>
                          <w:szCs w:val="52"/>
                        </w:rPr>
                      </w:pPr>
                      <w:r>
                        <w:rPr>
                          <w:rFonts w:ascii="Compiler Medium" w:hAnsi="Compiler Medium"/>
                          <w:b/>
                          <w:bCs/>
                          <w:sz w:val="52"/>
                          <w:szCs w:val="52"/>
                        </w:rPr>
                        <w:t>At the expense of others?</w:t>
                      </w:r>
                    </w:p>
                    <w:p>
                      <w:pPr>
                        <w:pStyle w:val="Normal"/>
                        <w:spacing w:before="0" w:after="160"/>
                        <w:rPr/>
                      </w:pPr>
                      <w:r>
                        <w:rPr>
                          <w:rFonts w:eastAsia="Calibri" w:cs="Tahoma" w:ascii="Compiler Medium" w:hAnsi="Compiler Medium"/>
                          <w:b/>
                          <w:bCs/>
                          <w:color w:val="F15621"/>
                          <w:spacing w:val="-10"/>
                          <w:kern w:val="2"/>
                          <w:sz w:val="30"/>
                          <w:szCs w:val="30"/>
                          <w:lang w:val="hr-HR" w:eastAsia="en-US" w:bidi="ar-SA"/>
                        </w:rPr>
                        <w:t>E</w:t>
                      </w:r>
                      <w:r>
                        <w:rPr>
                          <w:rFonts w:eastAsia="Calibri" w:cs="Tahoma" w:ascii="Compiler Medium" w:hAnsi="Compiler Medium"/>
                          <w:b/>
                          <w:bCs/>
                          <w:color w:val="F15621"/>
                          <w:spacing w:val="-10"/>
                          <w:kern w:val="2"/>
                          <w:sz w:val="30"/>
                          <w:szCs w:val="30"/>
                          <w:lang w:val="hr-HR" w:eastAsia="en-US" w:bidi="ar-SA"/>
                        </w:rPr>
                        <w:t>xploring the Imperial mode of Living</w:t>
                      </w:r>
                    </w:p>
                  </w:txbxContent>
                </v:textbox>
                <w10:wrap type="square"/>
              </v:rect>
            </w:pict>
          </mc:Fallback>
        </mc:AlternateContent>
        <mc:AlternateContent>
          <mc:Choice Requires="wps">
            <w:drawing>
              <wp:anchor behindDoc="0" distT="45720" distB="45720" distL="114300" distR="114300" simplePos="0" locked="0" layoutInCell="0" allowOverlap="1" relativeHeight="6">
                <wp:simplePos x="0" y="0"/>
                <wp:positionH relativeFrom="column">
                  <wp:posOffset>-312420</wp:posOffset>
                </wp:positionH>
                <wp:positionV relativeFrom="paragraph">
                  <wp:posOffset>6082030</wp:posOffset>
                </wp:positionV>
                <wp:extent cx="4599940" cy="403860"/>
                <wp:effectExtent l="0" t="0" r="0" b="0"/>
                <wp:wrapSquare wrapText="bothSides"/>
                <wp:docPr id="4" name="Text Box 1"/>
                <a:graphic xmlns:a="http://schemas.openxmlformats.org/drawingml/2006/main">
                  <a:graphicData uri="http://schemas.microsoft.com/office/word/2010/wordprocessingShape">
                    <wps:wsp>
                      <wps:cNvSpPr/>
                      <wps:spPr>
                        <a:xfrm>
                          <a:off x="0" y="0"/>
                          <a:ext cx="4600080" cy="403920"/>
                        </a:xfrm>
                        <a:prstGeom prst="rect">
                          <a:avLst/>
                        </a:prstGeom>
                        <a:noFill/>
                        <a:ln w="9360">
                          <a:noFill/>
                        </a:ln>
                      </wps:spPr>
                      <wps:style>
                        <a:lnRef idx="0"/>
                        <a:fillRef idx="0"/>
                        <a:effectRef idx="0"/>
                        <a:fontRef idx="minor"/>
                      </wps:style>
                      <wps:txbx>
                        <w:txbxContent>
                          <w:p>
                            <w:pPr>
                              <w:pStyle w:val="Untertitel"/>
                              <w:widowControl/>
                              <w:suppressAutoHyphens w:val="true"/>
                              <w:bidi w:val="0"/>
                              <w:spacing w:lineRule="auto" w:line="259" w:before="0" w:after="160"/>
                              <w:jc w:val="left"/>
                              <w:rPr/>
                            </w:pPr>
                            <w:r>
                              <w:rPr>
                                <w:rFonts w:eastAsia="Calibri" w:cs="Tahoma"/>
                                <w:color w:val="3039F4"/>
                                <w:spacing w:val="15"/>
                                <w:kern w:val="0"/>
                                <w:sz w:val="36"/>
                                <w:szCs w:val="22"/>
                                <w:lang w:val="hr-HR" w:eastAsia="en-US" w:bidi="ar-SA"/>
                              </w:rPr>
                              <w:t>W</w:t>
                            </w:r>
                            <w:r>
                              <w:rPr>
                                <w:rFonts w:eastAsia="Calibri" w:cs="Tahoma"/>
                                <w:color w:val="3039F4"/>
                                <w:spacing w:val="15"/>
                                <w:kern w:val="0"/>
                                <w:sz w:val="36"/>
                                <w:szCs w:val="22"/>
                                <w:lang w:val="hr-HR" w:eastAsia="en-US" w:bidi="ar-SA"/>
                              </w:rPr>
                              <w:t>orkshop concept</w:t>
                            </w:r>
                          </w:p>
                        </w:txbxContent>
                      </wps:txbx>
                      <wps:bodyPr anchor="t">
                        <a:spAutoFit/>
                      </wps:bodyPr>
                    </wps:wsp>
                  </a:graphicData>
                </a:graphic>
              </wp:anchor>
            </w:drawing>
          </mc:Choice>
          <mc:Fallback>
            <w:pict>
              <v:rect id="shape_0" ID="Text Box 1" path="m0,0l-2147483645,0l-2147483645,-2147483646l0,-2147483646xe" stroked="f" o:allowincell="f" style="position:absolute;margin-left:-24.6pt;margin-top:478.9pt;width:362.15pt;height:31.75pt;mso-wrap-style:square;v-text-anchor:top">
                <v:fill o:detectmouseclick="t" on="false"/>
                <v:stroke color="#3465a4" weight="9360" joinstyle="round" endcap="flat"/>
                <v:textbox>
                  <w:txbxContent>
                    <w:p>
                      <w:pPr>
                        <w:pStyle w:val="Untertitel"/>
                        <w:widowControl/>
                        <w:suppressAutoHyphens w:val="true"/>
                        <w:bidi w:val="0"/>
                        <w:spacing w:lineRule="auto" w:line="259" w:before="0" w:after="160"/>
                        <w:jc w:val="left"/>
                        <w:rPr/>
                      </w:pPr>
                      <w:r>
                        <w:rPr>
                          <w:rFonts w:eastAsia="Calibri" w:cs="Tahoma"/>
                          <w:color w:val="3039F4"/>
                          <w:spacing w:val="15"/>
                          <w:kern w:val="0"/>
                          <w:sz w:val="36"/>
                          <w:szCs w:val="22"/>
                          <w:lang w:val="hr-HR" w:eastAsia="en-US" w:bidi="ar-SA"/>
                        </w:rPr>
                        <w:t>W</w:t>
                      </w:r>
                      <w:r>
                        <w:rPr>
                          <w:rFonts w:eastAsia="Calibri" w:cs="Tahoma"/>
                          <w:color w:val="3039F4"/>
                          <w:spacing w:val="15"/>
                          <w:kern w:val="0"/>
                          <w:sz w:val="36"/>
                          <w:szCs w:val="22"/>
                          <w:lang w:val="hr-HR" w:eastAsia="en-US" w:bidi="ar-SA"/>
                        </w:rPr>
                        <w:t>orkshop concept</w:t>
                      </w:r>
                    </w:p>
                  </w:txbxContent>
                </v:textbox>
                <w10:wrap type="square"/>
              </v:rect>
            </w:pict>
          </mc:Fallback>
        </mc:AlternateContent>
      </w:r>
      <w:r>
        <w:br w:type="page"/>
      </w:r>
    </w:p>
    <w:p>
      <w:pPr>
        <w:pStyle w:val="Normal1"/>
        <w:widowControl/>
        <w:pBdr/>
        <w:shd w:val="clear" w:fill="auto"/>
        <w:spacing w:lineRule="auto" w:line="259" w:before="240" w:after="0"/>
        <w:ind w:left="0" w:right="0" w:hanging="0"/>
        <w:jc w:val="left"/>
        <w:rPr>
          <w:position w:val="0"/>
          <w:sz w:val="22"/>
          <w:vertAlign w:val="baseline"/>
        </w:rPr>
      </w:pPr>
      <w:bookmarkStart w:id="2" w:name="_heading=h.k9ujzen3q1q6"/>
      <w:bookmarkEnd w:id="2"/>
      <w:r>
        <w:rPr>
          <w:rFonts w:eastAsia="Compiler Medium" w:cs="Compiler Medium" w:ascii="Compiler Medium" w:hAnsi="Compiler Medium"/>
          <w:color w:val="F15621"/>
          <w:sz w:val="32"/>
          <w:szCs w:val="32"/>
        </w:rPr>
        <w:t>Table of Contents</w:t>
      </w:r>
    </w:p>
    <w:p>
      <w:pPr>
        <w:pStyle w:val="Normal1"/>
        <w:widowControl/>
        <w:spacing w:lineRule="auto" w:line="259" w:before="0" w:after="160"/>
        <w:jc w:val="left"/>
        <w:rPr/>
      </w:pPr>
      <w:r>
        <w:rPr/>
      </w:r>
    </w:p>
    <w:p>
      <w:pPr>
        <w:pStyle w:val="Normal1"/>
        <w:widowControl/>
        <w:spacing w:lineRule="auto" w:line="259" w:before="0" w:after="160"/>
        <w:jc w:val="left"/>
        <w:rPr/>
      </w:pPr>
      <w:r>
        <w:rPr/>
      </w:r>
    </w:p>
    <w:sdt>
      <w:sdtPr>
        <w:docPartObj>
          <w:docPartGallery w:val="Table of Contents"/>
          <w:docPartUnique w:val="true"/>
        </w:docPartObj>
      </w:sdtPr>
      <w:sdtContent>
        <w:p>
          <w:pPr>
            <w:pStyle w:val="Normal1"/>
            <w:tabs>
              <w:tab w:val="clear" w:pos="720"/>
              <w:tab w:val="right" w:pos="9071" w:leader="none"/>
            </w:tabs>
            <w:spacing w:lineRule="auto" w:line="240" w:before="80" w:after="160"/>
            <w:ind w:left="0" w:hanging="0"/>
            <w:rPr>
              <w:i w:val="false"/>
              <w:i w:val="false"/>
              <w:caps w:val="false"/>
              <w:smallCaps w:val="false"/>
              <w:strike w:val="false"/>
              <w:dstrike w:val="false"/>
              <w:color w:val="000000"/>
              <w:position w:val="0"/>
              <w:sz w:val="22"/>
              <w:sz w:val="22"/>
              <w:szCs w:val="22"/>
              <w:u w:val="none"/>
              <w:shd w:fill="auto" w:val="clear"/>
              <w:vertAlign w:val="baseline"/>
            </w:rPr>
          </w:pPr>
          <w:r>
            <w:fldChar w:fldCharType="begin"/>
          </w:r>
          <w:r>
            <w:rPr>
              <w:webHidden/>
              <w:rStyle w:val="Verzeichnissprung"/>
              <w:smallCaps w:val="false"/>
              <w:caps w:val="false"/>
              <w:dstrike w:val="false"/>
              <w:strike w:val="false"/>
              <w:vertAlign w:val="baseline"/>
              <w:position w:val="0"/>
              <w:sz w:val="22"/>
              <w:sz w:val="22"/>
              <w:i w:val="false"/>
              <w:u w:val="none"/>
              <w:shd w:fill="auto" w:val="clear"/>
              <w:szCs w:val="22"/>
              <w:color w:val="000000"/>
            </w:rPr>
            <w:instrText xml:space="preserve"> TOC \z \o "1-9" \u \h</w:instrText>
          </w:r>
          <w:r>
            <w:rPr>
              <w:webHidden/>
              <w:rStyle w:val="Verzeichnissprung"/>
              <w:smallCaps w:val="false"/>
              <w:caps w:val="false"/>
              <w:dstrike w:val="false"/>
              <w:strike w:val="false"/>
              <w:vertAlign w:val="baseline"/>
              <w:position w:val="0"/>
              <w:sz w:val="22"/>
              <w:sz w:val="22"/>
              <w:i w:val="false"/>
              <w:u w:val="none"/>
              <w:shd w:fill="auto" w:val="clear"/>
              <w:szCs w:val="22"/>
              <w:color w:val="000000"/>
            </w:rPr>
            <w:fldChar w:fldCharType="separate"/>
          </w:r>
          <w:hyperlink w:anchor="_heading=h.jgbrg963q238">
            <w:r>
              <w:rPr>
                <w:webHidden/>
                <w:rStyle w:val="Verzeichnissprung"/>
                <w:i w:val="false"/>
                <w:caps w:val="false"/>
                <w:smallCaps w:val="false"/>
                <w:strike w:val="false"/>
                <w:dstrike w:val="false"/>
                <w:color w:val="000000"/>
                <w:position w:val="0"/>
                <w:sz w:val="22"/>
                <w:sz w:val="22"/>
                <w:szCs w:val="22"/>
                <w:u w:val="none"/>
                <w:shd w:fill="auto" w:val="clear"/>
                <w:vertAlign w:val="baseline"/>
              </w:rPr>
              <w:t>Brief description of the workshop</w:t>
            </w:r>
          </w:hyperlink>
          <w:r>
            <w:rPr>
              <w:i w:val="false"/>
              <w:caps w:val="false"/>
              <w:smallCaps w:val="false"/>
              <w:strike w:val="false"/>
              <w:dstrike w:val="false"/>
              <w:color w:val="000000"/>
              <w:position w:val="0"/>
              <w:sz w:val="22"/>
              <w:sz w:val="22"/>
              <w:szCs w:val="22"/>
              <w:u w:val="none"/>
              <w:shd w:fill="auto" w:val="clear"/>
              <w:vertAlign w:val="baseline"/>
            </w:rPr>
            <w:tab/>
            <w:t>2</w:t>
          </w:r>
        </w:p>
        <w:p>
          <w:pPr>
            <w:pStyle w:val="Normal1"/>
            <w:tabs>
              <w:tab w:val="clear" w:pos="720"/>
              <w:tab w:val="right" w:pos="9071" w:leader="none"/>
            </w:tabs>
            <w:spacing w:lineRule="auto" w:line="240" w:before="200" w:after="160"/>
            <w:ind w:left="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2et92p0">
            <w:r>
              <w:rPr>
                <w:webHidden/>
                <w:rStyle w:val="Verzeichnissprung"/>
                <w:i w:val="false"/>
                <w:caps w:val="false"/>
                <w:smallCaps w:val="false"/>
                <w:strike w:val="false"/>
                <w:dstrike w:val="false"/>
                <w:color w:val="000000"/>
                <w:position w:val="0"/>
                <w:sz w:val="22"/>
                <w:sz w:val="22"/>
                <w:szCs w:val="22"/>
                <w:u w:val="none"/>
                <w:shd w:fill="auto" w:val="clear"/>
                <w:vertAlign w:val="baseline"/>
              </w:rPr>
              <w:t>Workshop objectives</w:t>
            </w:r>
          </w:hyperlink>
          <w:r>
            <w:rPr>
              <w:i w:val="false"/>
              <w:caps w:val="false"/>
              <w:smallCaps w:val="false"/>
              <w:strike w:val="false"/>
              <w:dstrike w:val="false"/>
              <w:color w:val="000000"/>
              <w:position w:val="0"/>
              <w:sz w:val="22"/>
              <w:sz w:val="22"/>
              <w:szCs w:val="22"/>
              <w:u w:val="none"/>
              <w:shd w:fill="auto" w:val="clear"/>
              <w:vertAlign w:val="baseline"/>
            </w:rPr>
            <w:tab/>
            <w:t>2</w:t>
          </w:r>
        </w:p>
        <w:p>
          <w:pPr>
            <w:pStyle w:val="Normal1"/>
            <w:tabs>
              <w:tab w:val="clear" w:pos="720"/>
              <w:tab w:val="right" w:pos="9071" w:leader="none"/>
            </w:tabs>
            <w:spacing w:lineRule="auto" w:line="240" w:before="200" w:after="160"/>
            <w:ind w:left="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tyjcwt">
            <w:r>
              <w:rPr>
                <w:webHidden/>
                <w:rStyle w:val="Verzeichnissprung"/>
                <w:i w:val="false"/>
                <w:caps w:val="false"/>
                <w:smallCaps w:val="false"/>
                <w:strike w:val="false"/>
                <w:dstrike w:val="false"/>
                <w:color w:val="000000"/>
                <w:position w:val="0"/>
                <w:sz w:val="22"/>
                <w:sz w:val="22"/>
                <w:szCs w:val="22"/>
                <w:u w:val="none"/>
                <w:shd w:fill="auto" w:val="clear"/>
                <w:vertAlign w:val="baseline"/>
              </w:rPr>
              <w:t>Target group</w:t>
            </w:r>
          </w:hyperlink>
          <w:r>
            <w:rPr>
              <w:i w:val="false"/>
              <w:caps w:val="false"/>
              <w:smallCaps w:val="false"/>
              <w:strike w:val="false"/>
              <w:dstrike w:val="false"/>
              <w:color w:val="000000"/>
              <w:position w:val="0"/>
              <w:sz w:val="22"/>
              <w:sz w:val="22"/>
              <w:szCs w:val="22"/>
              <w:u w:val="none"/>
              <w:shd w:fill="auto" w:val="clear"/>
              <w:vertAlign w:val="baseline"/>
            </w:rPr>
            <w:tab/>
            <w:t>2</w:t>
          </w:r>
        </w:p>
        <w:p>
          <w:pPr>
            <w:pStyle w:val="Normal1"/>
            <w:tabs>
              <w:tab w:val="clear" w:pos="720"/>
              <w:tab w:val="right" w:pos="9071" w:leader="none"/>
            </w:tabs>
            <w:spacing w:lineRule="auto" w:line="240" w:before="200" w:after="160"/>
            <w:ind w:left="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ar5ec1tcy4ni">
            <w:r>
              <w:rPr>
                <w:webHidden/>
                <w:rStyle w:val="Verzeichnissprung"/>
                <w:i w:val="false"/>
                <w:caps w:val="false"/>
                <w:smallCaps w:val="false"/>
                <w:strike w:val="false"/>
                <w:dstrike w:val="false"/>
                <w:color w:val="000000"/>
                <w:position w:val="0"/>
                <w:sz w:val="22"/>
                <w:sz w:val="22"/>
                <w:szCs w:val="22"/>
                <w:u w:val="none"/>
                <w:shd w:fill="auto" w:val="clear"/>
                <w:vertAlign w:val="baseline"/>
              </w:rPr>
              <w:t>Workshop overview (3 hours in total)</w:t>
            </w:r>
          </w:hyperlink>
          <w:r>
            <w:rPr>
              <w:i w:val="false"/>
              <w:caps w:val="false"/>
              <w:smallCaps w:val="false"/>
              <w:strike w:val="false"/>
              <w:dstrike w:val="false"/>
              <w:color w:val="000000"/>
              <w:position w:val="0"/>
              <w:sz w:val="22"/>
              <w:sz w:val="22"/>
              <w:szCs w:val="22"/>
              <w:u w:val="none"/>
              <w:shd w:fill="auto" w:val="clear"/>
              <w:vertAlign w:val="baseline"/>
            </w:rPr>
            <w:tab/>
            <w:t>3</w:t>
          </w:r>
        </w:p>
        <w:p>
          <w:pPr>
            <w:pStyle w:val="Normal1"/>
            <w:tabs>
              <w:tab w:val="clear" w:pos="720"/>
              <w:tab w:val="right" w:pos="9071" w:leader="none"/>
            </w:tabs>
            <w:spacing w:lineRule="auto" w:line="240" w:before="60" w:after="160"/>
            <w:ind w:left="36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2s8eyo1">
            <w:r>
              <w:rPr>
                <w:webHidden/>
                <w:rStyle w:val="Verzeichnissprung"/>
                <w:i w:val="false"/>
                <w:caps w:val="false"/>
                <w:smallCaps w:val="false"/>
                <w:strike w:val="false"/>
                <w:dstrike w:val="false"/>
                <w:color w:val="000000"/>
                <w:position w:val="0"/>
                <w:sz w:val="22"/>
                <w:sz w:val="22"/>
                <w:szCs w:val="22"/>
                <w:u w:val="none"/>
                <w:shd w:fill="auto" w:val="clear"/>
                <w:vertAlign w:val="baseline"/>
              </w:rPr>
              <w:t>Activity 1: welcoming &amp; organizational matters</w:t>
            </w:r>
          </w:hyperlink>
          <w:r>
            <w:rPr>
              <w:i w:val="false"/>
              <w:caps w:val="false"/>
              <w:smallCaps w:val="false"/>
              <w:strike w:val="false"/>
              <w:dstrike w:val="false"/>
              <w:color w:val="000000"/>
              <w:position w:val="0"/>
              <w:sz w:val="22"/>
              <w:sz w:val="22"/>
              <w:szCs w:val="22"/>
              <w:u w:val="none"/>
              <w:shd w:fill="auto" w:val="clear"/>
              <w:vertAlign w:val="baseline"/>
            </w:rPr>
            <w:tab/>
            <w:t>4</w:t>
          </w:r>
        </w:p>
        <w:p>
          <w:pPr>
            <w:pStyle w:val="Normal1"/>
            <w:tabs>
              <w:tab w:val="clear" w:pos="720"/>
              <w:tab w:val="right" w:pos="9071" w:leader="none"/>
            </w:tabs>
            <w:spacing w:lineRule="auto" w:line="240" w:before="60" w:after="160"/>
            <w:ind w:left="36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3rdcrjn">
            <w:r>
              <w:rPr>
                <w:webHidden/>
                <w:rStyle w:val="Verzeichnissprung"/>
                <w:i w:val="false"/>
                <w:caps w:val="false"/>
                <w:smallCaps w:val="false"/>
                <w:strike w:val="false"/>
                <w:dstrike w:val="false"/>
                <w:color w:val="000000"/>
                <w:position w:val="0"/>
                <w:sz w:val="22"/>
                <w:sz w:val="22"/>
                <w:szCs w:val="22"/>
                <w:u w:val="none"/>
                <w:shd w:fill="auto" w:val="clear"/>
                <w:vertAlign w:val="baseline"/>
              </w:rPr>
              <w:t>Activity 2: check-in "reasons for hope"</w:t>
            </w:r>
          </w:hyperlink>
          <w:r>
            <w:rPr>
              <w:i w:val="false"/>
              <w:caps w:val="false"/>
              <w:smallCaps w:val="false"/>
              <w:strike w:val="false"/>
              <w:dstrike w:val="false"/>
              <w:color w:val="000000"/>
              <w:position w:val="0"/>
              <w:sz w:val="22"/>
              <w:sz w:val="22"/>
              <w:szCs w:val="22"/>
              <w:u w:val="none"/>
              <w:shd w:fill="auto" w:val="clear"/>
              <w:vertAlign w:val="baseline"/>
            </w:rPr>
            <w:tab/>
            <w:t>5</w:t>
          </w:r>
        </w:p>
        <w:p>
          <w:pPr>
            <w:pStyle w:val="Normal1"/>
            <w:tabs>
              <w:tab w:val="clear" w:pos="720"/>
              <w:tab w:val="right" w:pos="9071" w:leader="none"/>
            </w:tabs>
            <w:spacing w:lineRule="auto" w:line="240" w:before="60" w:after="160"/>
            <w:ind w:left="36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lnxbz9">
            <w:r>
              <w:rPr>
                <w:webHidden/>
                <w:rStyle w:val="Verzeichnissprung"/>
                <w:i w:val="false"/>
                <w:caps w:val="false"/>
                <w:smallCaps w:val="false"/>
                <w:strike w:val="false"/>
                <w:dstrike w:val="false"/>
                <w:color w:val="000000"/>
                <w:position w:val="0"/>
                <w:sz w:val="22"/>
                <w:sz w:val="22"/>
                <w:szCs w:val="22"/>
                <w:u w:val="none"/>
                <w:shd w:fill="auto" w:val="clear"/>
                <w:vertAlign w:val="baseline"/>
              </w:rPr>
              <w:t>Activity 3a: Introduction to the Imperial Mode of Living</w:t>
            </w:r>
          </w:hyperlink>
          <w:r>
            <w:rPr>
              <w:i w:val="false"/>
              <w:caps w:val="false"/>
              <w:smallCaps w:val="false"/>
              <w:strike w:val="false"/>
              <w:dstrike w:val="false"/>
              <w:color w:val="000000"/>
              <w:position w:val="0"/>
              <w:sz w:val="22"/>
              <w:sz w:val="22"/>
              <w:szCs w:val="22"/>
              <w:u w:val="none"/>
              <w:shd w:fill="auto" w:val="clear"/>
              <w:vertAlign w:val="baseline"/>
            </w:rPr>
            <w:tab/>
            <w:t>6</w:t>
          </w:r>
        </w:p>
        <w:p>
          <w:pPr>
            <w:pStyle w:val="Normal1"/>
            <w:tabs>
              <w:tab w:val="clear" w:pos="720"/>
              <w:tab w:val="right" w:pos="9071" w:leader="none"/>
            </w:tabs>
            <w:spacing w:lineRule="auto" w:line="240" w:before="60" w:after="160"/>
            <w:ind w:left="36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2jxsxqh">
            <w:r>
              <w:rPr>
                <w:webHidden/>
                <w:rStyle w:val="Verzeichnissprung"/>
                <w:i w:val="false"/>
                <w:caps w:val="false"/>
                <w:smallCaps w:val="false"/>
                <w:strike w:val="false"/>
                <w:dstrike w:val="false"/>
                <w:color w:val="000000"/>
                <w:position w:val="0"/>
                <w:sz w:val="22"/>
                <w:sz w:val="22"/>
                <w:szCs w:val="22"/>
                <w:u w:val="none"/>
                <w:shd w:fill="auto" w:val="clear"/>
                <w:vertAlign w:val="baseline"/>
              </w:rPr>
              <w:t>Activity 3b: conversation café</w:t>
            </w:r>
          </w:hyperlink>
          <w:r>
            <w:rPr>
              <w:i w:val="false"/>
              <w:caps w:val="false"/>
              <w:smallCaps w:val="false"/>
              <w:strike w:val="false"/>
              <w:dstrike w:val="false"/>
              <w:color w:val="000000"/>
              <w:position w:val="0"/>
              <w:sz w:val="22"/>
              <w:sz w:val="22"/>
              <w:szCs w:val="22"/>
              <w:u w:val="none"/>
              <w:shd w:fill="auto" w:val="clear"/>
              <w:vertAlign w:val="baseline"/>
            </w:rPr>
            <w:tab/>
            <w:t>7</w:t>
          </w:r>
        </w:p>
        <w:p>
          <w:pPr>
            <w:pStyle w:val="Normal1"/>
            <w:tabs>
              <w:tab w:val="clear" w:pos="720"/>
              <w:tab w:val="right" w:pos="9071" w:leader="none"/>
            </w:tabs>
            <w:spacing w:lineRule="auto" w:line="240" w:before="60" w:after="160"/>
            <w:ind w:left="36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3j2qqm3">
            <w:r>
              <w:rPr>
                <w:webHidden/>
                <w:rStyle w:val="Verzeichnissprung"/>
                <w:i w:val="false"/>
                <w:caps w:val="false"/>
                <w:smallCaps w:val="false"/>
                <w:strike w:val="false"/>
                <w:dstrike w:val="false"/>
                <w:color w:val="000000"/>
                <w:position w:val="0"/>
                <w:sz w:val="22"/>
                <w:sz w:val="22"/>
                <w:szCs w:val="22"/>
                <w:u w:val="none"/>
                <w:shd w:fill="auto" w:val="clear"/>
                <w:vertAlign w:val="baseline"/>
              </w:rPr>
              <w:t>Activity 4: unlearning routines</w:t>
            </w:r>
          </w:hyperlink>
          <w:r>
            <w:rPr>
              <w:i w:val="false"/>
              <w:caps w:val="false"/>
              <w:smallCaps w:val="false"/>
              <w:strike w:val="false"/>
              <w:dstrike w:val="false"/>
              <w:color w:val="000000"/>
              <w:position w:val="0"/>
              <w:sz w:val="22"/>
              <w:sz w:val="22"/>
              <w:szCs w:val="22"/>
              <w:u w:val="none"/>
              <w:shd w:fill="auto" w:val="clear"/>
              <w:vertAlign w:val="baseline"/>
            </w:rPr>
            <w:tab/>
            <w:t>8</w:t>
          </w:r>
        </w:p>
        <w:p>
          <w:pPr>
            <w:pStyle w:val="Normal1"/>
            <w:tabs>
              <w:tab w:val="clear" w:pos="720"/>
              <w:tab w:val="right" w:pos="9071" w:leader="none"/>
            </w:tabs>
            <w:spacing w:lineRule="auto" w:line="240" w:before="60" w:after="160"/>
            <w:ind w:left="36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4i7ojhp">
            <w:r>
              <w:rPr>
                <w:webHidden/>
                <w:rStyle w:val="Verzeichnissprung"/>
                <w:i w:val="false"/>
                <w:caps w:val="false"/>
                <w:smallCaps w:val="false"/>
                <w:strike w:val="false"/>
                <w:dstrike w:val="false"/>
                <w:color w:val="000000"/>
                <w:position w:val="0"/>
                <w:sz w:val="22"/>
                <w:sz w:val="22"/>
                <w:szCs w:val="22"/>
                <w:u w:val="none"/>
                <w:shd w:fill="auto" w:val="clear"/>
                <w:vertAlign w:val="baseline"/>
              </w:rPr>
              <w:t>Activity 5: The Imperial Mode of Living in my daily life</w:t>
            </w:r>
          </w:hyperlink>
          <w:r>
            <w:rPr>
              <w:i w:val="false"/>
              <w:caps w:val="false"/>
              <w:smallCaps w:val="false"/>
              <w:strike w:val="false"/>
              <w:dstrike w:val="false"/>
              <w:color w:val="000000"/>
              <w:position w:val="0"/>
              <w:sz w:val="22"/>
              <w:sz w:val="22"/>
              <w:szCs w:val="22"/>
              <w:u w:val="none"/>
              <w:shd w:fill="auto" w:val="clear"/>
              <w:vertAlign w:val="baseline"/>
            </w:rPr>
            <w:tab/>
            <w:t>10</w:t>
          </w:r>
        </w:p>
        <w:p>
          <w:pPr>
            <w:pStyle w:val="Normal1"/>
            <w:tabs>
              <w:tab w:val="clear" w:pos="720"/>
              <w:tab w:val="right" w:pos="9071" w:leader="none"/>
            </w:tabs>
            <w:spacing w:lineRule="auto" w:line="240" w:before="60" w:after="160"/>
            <w:ind w:left="36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1ci93xb">
            <w:r>
              <w:rPr>
                <w:webHidden/>
                <w:rStyle w:val="Verzeichnissprung"/>
                <w:i w:val="false"/>
                <w:caps w:val="false"/>
                <w:smallCaps w:val="false"/>
                <w:strike w:val="false"/>
                <w:dstrike w:val="false"/>
                <w:color w:val="000000"/>
                <w:position w:val="0"/>
                <w:sz w:val="22"/>
                <w:sz w:val="22"/>
                <w:szCs w:val="22"/>
                <w:u w:val="none"/>
                <w:shd w:fill="auto" w:val="clear"/>
                <w:vertAlign w:val="baseline"/>
              </w:rPr>
              <w:t>Activity 6: closing</w:t>
            </w:r>
          </w:hyperlink>
          <w:r>
            <w:rPr>
              <w:i w:val="false"/>
              <w:caps w:val="false"/>
              <w:smallCaps w:val="false"/>
              <w:strike w:val="false"/>
              <w:dstrike w:val="false"/>
              <w:color w:val="000000"/>
              <w:position w:val="0"/>
              <w:sz w:val="22"/>
              <w:sz w:val="22"/>
              <w:szCs w:val="22"/>
              <w:u w:val="none"/>
              <w:shd w:fill="auto" w:val="clear"/>
              <w:vertAlign w:val="baseline"/>
            </w:rPr>
            <w:tab/>
            <w:t>11</w:t>
          </w:r>
        </w:p>
        <w:p>
          <w:pPr>
            <w:pStyle w:val="Normal1"/>
            <w:tabs>
              <w:tab w:val="clear" w:pos="720"/>
              <w:tab w:val="right" w:pos="9071" w:leader="none"/>
            </w:tabs>
            <w:spacing w:lineRule="auto" w:line="240" w:before="200" w:after="160"/>
            <w:ind w:left="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2bn6wsx">
            <w:r>
              <w:rPr>
                <w:webHidden/>
                <w:rStyle w:val="Verzeichnissprung"/>
                <w:i w:val="false"/>
                <w:caps w:val="false"/>
                <w:smallCaps w:val="false"/>
                <w:strike w:val="false"/>
                <w:dstrike w:val="false"/>
                <w:color w:val="000000"/>
                <w:position w:val="0"/>
                <w:sz w:val="22"/>
                <w:sz w:val="22"/>
                <w:szCs w:val="22"/>
                <w:u w:val="none"/>
                <w:shd w:fill="auto" w:val="clear"/>
                <w:vertAlign w:val="baseline"/>
              </w:rPr>
              <w:t>Material overview</w:t>
            </w:r>
          </w:hyperlink>
          <w:r>
            <w:rPr>
              <w:i w:val="false"/>
              <w:caps w:val="false"/>
              <w:smallCaps w:val="false"/>
              <w:strike w:val="false"/>
              <w:dstrike w:val="false"/>
              <w:color w:val="000000"/>
              <w:position w:val="0"/>
              <w:sz w:val="22"/>
              <w:sz w:val="22"/>
              <w:szCs w:val="22"/>
              <w:u w:val="none"/>
              <w:shd w:fill="auto" w:val="clear"/>
              <w:vertAlign w:val="baseline"/>
            </w:rPr>
            <w:tab/>
            <w:t>12</w:t>
          </w:r>
        </w:p>
        <w:p>
          <w:pPr>
            <w:pStyle w:val="Normal1"/>
            <w:tabs>
              <w:tab w:val="clear" w:pos="720"/>
              <w:tab w:val="right" w:pos="9071" w:leader="none"/>
            </w:tabs>
            <w:spacing w:lineRule="auto" w:line="240" w:before="200" w:after="160"/>
            <w:ind w:left="0" w:hanging="0"/>
            <w:rPr>
              <w:i w:val="false"/>
              <w:i w:val="false"/>
              <w:caps w:val="false"/>
              <w:smallCaps w:val="false"/>
              <w:strike w:val="false"/>
              <w:dstrike w:val="false"/>
              <w:color w:val="000000"/>
              <w:position w:val="0"/>
              <w:sz w:val="22"/>
              <w:sz w:val="22"/>
              <w:szCs w:val="22"/>
              <w:u w:val="none"/>
              <w:shd w:fill="auto" w:val="clear"/>
              <w:vertAlign w:val="baseline"/>
            </w:rPr>
          </w:pPr>
          <w:hyperlink w:anchor="_heading=h.qsh70q">
            <w:r>
              <w:rPr>
                <w:webHidden/>
                <w:rStyle w:val="Verzeichnissprung"/>
                <w:i w:val="false"/>
                <w:caps w:val="false"/>
                <w:smallCaps w:val="false"/>
                <w:strike w:val="false"/>
                <w:dstrike w:val="false"/>
                <w:color w:val="000000"/>
                <w:position w:val="0"/>
                <w:sz w:val="22"/>
                <w:sz w:val="22"/>
                <w:szCs w:val="22"/>
                <w:u w:val="none"/>
                <w:shd w:fill="auto" w:val="clear"/>
                <w:vertAlign w:val="baseline"/>
              </w:rPr>
              <w:t>Flipcharts to be prepared</w:t>
            </w:r>
          </w:hyperlink>
          <w:r>
            <w:rPr>
              <w:i w:val="false"/>
              <w:caps w:val="false"/>
              <w:smallCaps w:val="false"/>
              <w:strike w:val="false"/>
              <w:dstrike w:val="false"/>
              <w:color w:val="000000"/>
              <w:position w:val="0"/>
              <w:sz w:val="22"/>
              <w:sz w:val="22"/>
              <w:szCs w:val="22"/>
              <w:u w:val="none"/>
              <w:shd w:fill="auto" w:val="clear"/>
              <w:vertAlign w:val="baseline"/>
            </w:rPr>
            <w:tab/>
            <w:t>12</w:t>
          </w:r>
        </w:p>
        <w:p>
          <w:pPr>
            <w:pStyle w:val="Normal1"/>
            <w:tabs>
              <w:tab w:val="clear" w:pos="720"/>
              <w:tab w:val="right" w:pos="9071" w:leader="none"/>
            </w:tabs>
            <w:spacing w:lineRule="auto" w:line="240" w:before="200" w:after="80"/>
            <w:ind w:left="0" w:hanging="0"/>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hyperlink w:anchor="_heading=h.3as4poj">
            <w:r>
              <w:rPr>
                <w:webHidden/>
                <w:rStyle w:val="Verzeichnissprung"/>
                <w:i w:val="false"/>
                <w:caps w:val="false"/>
                <w:smallCaps w:val="false"/>
                <w:strike w:val="false"/>
                <w:dstrike w:val="false"/>
                <w:color w:val="000000"/>
                <w:position w:val="0"/>
                <w:sz w:val="22"/>
                <w:sz w:val="22"/>
                <w:szCs w:val="22"/>
                <w:u w:val="none"/>
                <w:shd w:fill="auto" w:val="clear"/>
                <w:vertAlign w:val="baseline"/>
              </w:rPr>
              <w:t>Appendix</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b/>
          </w:r>
          <w:r>
            <w:rPr>
              <w:rFonts w:eastAsia="Quincy CF" w:cs="Quincy CF"/>
              <w:b/>
              <w:i w:val="false"/>
              <w:caps w:val="false"/>
              <w:smallCaps w:val="false"/>
              <w:strike w:val="false"/>
              <w:dstrike w:val="false"/>
              <w:color w:val="000000"/>
              <w:position w:val="0"/>
              <w:sz w:val="22"/>
              <w:sz w:val="22"/>
              <w:szCs w:val="22"/>
              <w:u w:val="none"/>
              <w:shd w:fill="auto" w:val="clear"/>
              <w:vertAlign w:val="baseline"/>
            </w:rPr>
            <w:t>13</w:t>
          </w:r>
          <w:r>
            <w:rPr>
              <w:smallCaps w:val="false"/>
              <w:caps w:val="false"/>
              <w:dstrike w:val="false"/>
              <w:strike w:val="false"/>
              <w:vertAlign w:val="baseline"/>
              <w:position w:val="0"/>
              <w:sz w:val="22"/>
              <w:sz w:val="22"/>
              <w:i w:val="false"/>
              <w:u w:val="none"/>
              <w:b/>
              <w:shd w:fill="auto" w:val="clear"/>
              <w:szCs w:val="22"/>
              <w:rFonts w:eastAsia="Quincy CF" w:cs="Quincy CF"/>
              <w:color w:val="000000"/>
            </w:rPr>
            <w:fldChar w:fldCharType="end"/>
          </w:r>
        </w:p>
      </w:sdtContent>
    </w:sdt>
    <w:p>
      <w:pPr>
        <w:pStyle w:val="Normal1"/>
        <w:rPr/>
      </w:pPr>
      <w:r>
        <w:rPr/>
      </w:r>
    </w:p>
    <w:p>
      <w:pPr>
        <w:pStyle w:val="Normal1"/>
        <w:widowControl/>
        <w:spacing w:lineRule="auto" w:line="259" w:before="0" w:after="160"/>
        <w:jc w:val="left"/>
        <w:rPr/>
      </w:pPr>
      <w:r>
        <w:rPr/>
      </w:r>
    </w:p>
    <w:p>
      <w:pPr>
        <w:pStyle w:val="Berschrift1"/>
        <w:keepNext w:val="true"/>
        <w:keepLines/>
        <w:widowControl/>
        <w:numPr>
          <w:ilvl w:val="0"/>
          <w:numId w:val="0"/>
        </w:numPr>
        <w:bidi w:val="0"/>
        <w:spacing w:lineRule="auto" w:line="240" w:before="240" w:after="0"/>
        <w:ind w:left="0" w:hanging="0"/>
        <w:jc w:val="left"/>
        <w:rPr>
          <w:rFonts w:ascii="Compiler Plain Black" w:hAnsi="Compiler Plain Black" w:eastAsia="" w:cs="" w:cstheme="majorBidi" w:eastAsiaTheme="majorEastAsia"/>
          <w:color w:val="F15621"/>
          <w:sz w:val="32"/>
          <w:szCs w:val="63"/>
          <w:lang w:val="en-GB"/>
        </w:rPr>
      </w:pPr>
      <w:r>
        <w:rPr>
          <w:rFonts w:eastAsia="" w:cs="" w:cstheme="majorBidi" w:eastAsiaTheme="majorEastAsia"/>
          <w:color w:val="F15621"/>
          <w:sz w:val="32"/>
          <w:szCs w:val="63"/>
          <w:lang w:val="en-GB"/>
        </w:rPr>
      </w:r>
    </w:p>
    <w:p>
      <w:pPr>
        <w:pStyle w:val="Normal1"/>
        <w:widowControl/>
        <w:numPr>
          <w:ilvl w:val="0"/>
          <w:numId w:val="0"/>
        </w:numPr>
        <w:bidi w:val="0"/>
        <w:spacing w:lineRule="auto" w:line="240" w:before="240" w:after="0"/>
        <w:ind w:left="0" w:hanging="0"/>
        <w:jc w:val="left"/>
        <w:outlineLvl w:val="0"/>
        <w:rPr>
          <w:rFonts w:ascii="Compiler Plain Black" w:hAnsi="Compiler Plain Black" w:eastAsia="" w:cs="" w:cstheme="majorBidi" w:eastAsiaTheme="majorEastAsia"/>
          <w:color w:val="F15621"/>
          <w:sz w:val="32"/>
          <w:szCs w:val="63"/>
          <w:lang w:val="en-GB"/>
        </w:rPr>
      </w:pPr>
      <w:r>
        <w:rPr>
          <w:rFonts w:eastAsia="" w:cs="" w:cstheme="majorBidi" w:eastAsiaTheme="majorEastAsia" w:ascii="Compiler Plain Black" w:hAnsi="Compiler Plain Black"/>
          <w:color w:val="F15621"/>
          <w:sz w:val="32"/>
          <w:szCs w:val="63"/>
          <w:lang w:val="en-GB"/>
        </w:rPr>
      </w:r>
    </w:p>
    <w:p>
      <w:pPr>
        <w:pStyle w:val="Normal"/>
        <w:widowControl/>
        <w:numPr>
          <w:ilvl w:val="0"/>
          <w:numId w:val="0"/>
        </w:numPr>
        <w:bidi w:val="0"/>
        <w:spacing w:lineRule="auto" w:line="240" w:before="240" w:after="0"/>
        <w:ind w:left="0" w:hanging="0"/>
        <w:jc w:val="left"/>
        <w:outlineLvl w:val="0"/>
        <w:rPr>
          <w:rFonts w:ascii="Compiler Plain Black" w:hAnsi="Compiler Plain Black" w:eastAsia="" w:cs="" w:cstheme="majorBidi" w:eastAsiaTheme="majorEastAsia"/>
          <w:color w:val="F15621"/>
          <w:sz w:val="32"/>
          <w:szCs w:val="63"/>
          <w:lang w:val="en-GB"/>
        </w:rPr>
      </w:pPr>
      <w:r>
        <w:rPr>
          <w:rFonts w:eastAsia="" w:cs="" w:cstheme="majorBidi" w:eastAsiaTheme="majorEastAsia" w:ascii="Compiler Plain Black" w:hAnsi="Compiler Plain Black"/>
          <w:color w:val="F15621"/>
          <w:sz w:val="32"/>
          <w:szCs w:val="63"/>
          <w:lang w:val="en-GB"/>
        </w:rPr>
        <w:br/>
      </w:r>
    </w:p>
    <w:p>
      <w:pPr>
        <w:pStyle w:val="Normal"/>
        <w:widowControl/>
        <w:numPr>
          <w:ilvl w:val="0"/>
          <w:numId w:val="0"/>
        </w:numPr>
        <w:bidi w:val="0"/>
        <w:spacing w:lineRule="auto" w:line="240" w:before="240" w:after="0"/>
        <w:ind w:left="0" w:hanging="0"/>
        <w:jc w:val="left"/>
        <w:outlineLvl w:val="0"/>
        <w:rPr>
          <w:rFonts w:ascii="Compiler Plain Black" w:hAnsi="Compiler Plain Black" w:eastAsia="" w:cs="" w:cstheme="majorBidi" w:eastAsiaTheme="majorEastAsia"/>
          <w:color w:val="F15621"/>
          <w:sz w:val="32"/>
          <w:szCs w:val="63"/>
          <w:lang w:val="en-GB"/>
        </w:rPr>
      </w:pPr>
      <w:r>
        <w:rPr>
          <w:rFonts w:eastAsia="" w:cs="" w:cstheme="majorBidi" w:eastAsiaTheme="majorEastAsia" w:ascii="Compiler Plain Black" w:hAnsi="Compiler Plain Black"/>
          <w:color w:val="F15621"/>
          <w:sz w:val="32"/>
          <w:szCs w:val="63"/>
          <w:lang w:val="en-GB"/>
        </w:rPr>
        <w:drawing>
          <wp:anchor behindDoc="0" distT="0" distB="0" distL="0" distR="0" simplePos="0" locked="0" layoutInCell="0" allowOverlap="1" relativeHeight="8">
            <wp:simplePos x="0" y="0"/>
            <wp:positionH relativeFrom="column">
              <wp:posOffset>26035</wp:posOffset>
            </wp:positionH>
            <wp:positionV relativeFrom="paragraph">
              <wp:posOffset>400050</wp:posOffset>
            </wp:positionV>
            <wp:extent cx="1689735" cy="593090"/>
            <wp:effectExtent l="0" t="0" r="0" b="0"/>
            <wp:wrapSquare wrapText="largest"/>
            <wp:docPr id="6"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3" descr=""/>
                    <pic:cNvPicPr>
                      <a:picLocks noChangeAspect="1" noChangeArrowheads="1"/>
                    </pic:cNvPicPr>
                  </pic:nvPicPr>
                  <pic:blipFill>
                    <a:blip r:embed="rId3"/>
                    <a:stretch>
                      <a:fillRect/>
                    </a:stretch>
                  </pic:blipFill>
                  <pic:spPr bwMode="auto">
                    <a:xfrm>
                      <a:off x="0" y="0"/>
                      <a:ext cx="1689735" cy="593090"/>
                    </a:xfrm>
                    <a:prstGeom prst="rect">
                      <a:avLst/>
                    </a:prstGeom>
                  </pic:spPr>
                </pic:pic>
              </a:graphicData>
            </a:graphic>
          </wp:anchor>
        </w:drawing>
      </w:r>
    </w:p>
    <w:p>
      <w:pPr>
        <w:pStyle w:val="Normal"/>
        <w:widowControl/>
        <w:numPr>
          <w:ilvl w:val="0"/>
          <w:numId w:val="0"/>
        </w:numPr>
        <w:bidi w:val="0"/>
        <w:spacing w:lineRule="auto" w:line="240" w:before="240" w:after="0"/>
        <w:ind w:left="0" w:hanging="0"/>
        <w:jc w:val="left"/>
        <w:outlineLvl w:val="0"/>
        <w:rPr>
          <w:rFonts w:ascii="Arial" w:hAnsi="Arial"/>
          <w:color w:val="000000"/>
          <w:sz w:val="22"/>
          <w:szCs w:val="22"/>
        </w:rPr>
      </w:pPr>
      <w:r>
        <w:rPr>
          <w:rFonts w:eastAsia="" w:cs="" w:cstheme="majorBidi" w:eastAsiaTheme="majorEastAsia" w:ascii="Compiler Plain Black" w:hAnsi="Compiler Plain Black"/>
          <w:color w:val="F15621"/>
          <w:sz w:val="32"/>
          <w:szCs w:val="63"/>
          <w:lang w:val="en-GB"/>
        </w:rPr>
      </w:r>
    </w:p>
    <w:p>
      <w:pPr>
        <w:pStyle w:val="Normal"/>
        <w:widowControl/>
        <w:numPr>
          <w:ilvl w:val="0"/>
          <w:numId w:val="0"/>
        </w:numPr>
        <w:bidi w:val="0"/>
        <w:spacing w:lineRule="auto" w:line="240" w:before="240" w:after="0"/>
        <w:ind w:left="0" w:hanging="0"/>
        <w:jc w:val="left"/>
        <w:outlineLvl w:val="0"/>
        <w:rPr>
          <w:rFonts w:ascii="Arial" w:hAnsi="Arial"/>
          <w:color w:val="000000"/>
          <w:sz w:val="22"/>
          <w:szCs w:val="22"/>
        </w:rPr>
      </w:pPr>
      <w:r>
        <w:rPr>
          <w:rFonts w:eastAsia="" w:cs="" w:cstheme="majorBidi" w:eastAsiaTheme="majorEastAsia" w:ascii="Compiler Plain Black" w:hAnsi="Compiler Plain Black"/>
          <w:color w:val="F15621"/>
          <w:sz w:val="32"/>
          <w:szCs w:val="63"/>
          <w:lang w:val="en-GB"/>
        </w:rPr>
      </w:r>
    </w:p>
    <w:p>
      <w:pPr>
        <w:pStyle w:val="Normal"/>
        <w:widowControl/>
        <w:numPr>
          <w:ilvl w:val="0"/>
          <w:numId w:val="0"/>
        </w:numPr>
        <w:bidi w:val="0"/>
        <w:spacing w:lineRule="auto" w:line="240" w:before="240" w:after="0"/>
        <w:ind w:left="0" w:hanging="0"/>
        <w:jc w:val="left"/>
        <w:outlineLvl w:val="0"/>
        <w:rPr>
          <w:rFonts w:ascii="Compiler Plain Black" w:hAnsi="Compiler Plain Black" w:eastAsia="" w:cs="" w:cstheme="majorBidi" w:eastAsiaTheme="majorEastAsia"/>
          <w:color w:val="F15621"/>
          <w:sz w:val="32"/>
          <w:szCs w:val="63"/>
          <w:lang w:val="en-GB"/>
        </w:rPr>
      </w:pPr>
      <w:r>
        <w:rPr>
          <w:rFonts w:eastAsia="" w:cs="" w:cstheme="majorBidi" w:eastAsiaTheme="majorEastAsia" w:ascii="Arial" w:hAnsi="Arial"/>
          <w:color w:val="000000"/>
          <w:sz w:val="22"/>
          <w:szCs w:val="22"/>
          <w:lang w:val="en-GB"/>
        </w:rPr>
        <w:t xml:space="preserve">This work by KAUZ lab for climate justice, work, and future is licensed under a </w:t>
      </w:r>
      <w:hyperlink r:id="rId4">
        <w:r>
          <w:rPr>
            <w:rStyle w:val="Internetverknpfung"/>
            <w:rFonts w:eastAsia="" w:cs="" w:cstheme="majorBidi" w:eastAsiaTheme="majorEastAsia" w:ascii="Arial" w:hAnsi="Arial"/>
            <w:color w:val="000000"/>
            <w:sz w:val="22"/>
            <w:szCs w:val="22"/>
            <w:lang w:val="en-GB"/>
          </w:rPr>
          <w:t>Creative Commons Attribution 4.0 International License</w:t>
        </w:r>
      </w:hyperlink>
    </w:p>
    <w:p>
      <w:pPr>
        <w:pStyle w:val="Normal1"/>
        <w:widowControl/>
        <w:numPr>
          <w:ilvl w:val="0"/>
          <w:numId w:val="0"/>
        </w:numPr>
        <w:bidi w:val="0"/>
        <w:spacing w:lineRule="auto" w:line="240" w:before="240" w:after="0"/>
        <w:ind w:left="0" w:hanging="0"/>
        <w:jc w:val="left"/>
        <w:outlineLvl w:val="0"/>
        <w:rPr>
          <w:rFonts w:ascii="Compiler Plain Black" w:hAnsi="Compiler Plain Black" w:eastAsia="" w:cs="" w:cstheme="majorBidi" w:eastAsiaTheme="majorEastAsia"/>
          <w:color w:val="F15621"/>
          <w:sz w:val="32"/>
          <w:szCs w:val="63"/>
          <w:lang w:val="en-GB"/>
        </w:rPr>
      </w:pPr>
      <w:r>
        <w:rPr>
          <w:rFonts w:eastAsia="" w:cs="" w:cstheme="majorBidi" w:eastAsiaTheme="majorEastAsia" w:ascii="Compiler Plain Black" w:hAnsi="Compiler Plain Black"/>
          <w:color w:val="F15621"/>
          <w:sz w:val="32"/>
          <w:szCs w:val="63"/>
          <w:lang w:val="en-GB"/>
        </w:rPr>
      </w:r>
      <w:r>
        <w:br w:type="page"/>
      </w:r>
    </w:p>
    <w:p>
      <w:pPr>
        <w:pStyle w:val="Berschrift1"/>
        <w:widowControl/>
        <w:numPr>
          <w:ilvl w:val="0"/>
          <w:numId w:val="0"/>
        </w:numPr>
        <w:bidi w:val="0"/>
        <w:spacing w:lineRule="auto" w:line="240" w:before="240" w:after="0"/>
        <w:ind w:left="0" w:hanging="0"/>
        <w:jc w:val="left"/>
        <w:rPr>
          <w:rFonts w:ascii="Compiler Plain Black" w:hAnsi="Compiler Plain Black" w:eastAsia="" w:cs="" w:cstheme="majorBidi" w:eastAsiaTheme="majorEastAsia"/>
          <w:color w:val="F15621"/>
          <w:sz w:val="32"/>
          <w:szCs w:val="63"/>
          <w:lang w:val="en-GB"/>
        </w:rPr>
      </w:pPr>
      <w:bookmarkStart w:id="3" w:name="_heading=h.1fob9te"/>
      <w:bookmarkEnd w:id="3"/>
      <w:r>
        <w:rPr>
          <w:rFonts w:eastAsia="" w:cs="" w:cstheme="majorBidi" w:eastAsiaTheme="majorEastAsia"/>
          <w:color w:val="F15621"/>
          <w:sz w:val="32"/>
          <w:szCs w:val="63"/>
          <w:lang w:val="en-GB"/>
        </w:rPr>
        <w:t>Hard facts</w:t>
      </w:r>
    </w:p>
    <w:p>
      <w:pPr>
        <w:pStyle w:val="Normal1"/>
        <w:rPr/>
      </w:pPr>
      <w:r>
        <w:rPr/>
      </w:r>
    </w:p>
    <w:p>
      <w:pPr>
        <w:pStyle w:val="Normal1"/>
        <w:numPr>
          <w:ilvl w:val="0"/>
          <w:numId w:val="14"/>
        </w:numPr>
        <w:spacing w:before="0" w:afterAutospacing="0" w:after="0"/>
        <w:ind w:left="720" w:hanging="360"/>
        <w:rPr>
          <w:u w:val="none"/>
        </w:rPr>
      </w:pPr>
      <w:r>
        <w:rPr/>
        <w:t>3 hours</w:t>
      </w:r>
    </w:p>
    <w:p>
      <w:pPr>
        <w:pStyle w:val="Normal1"/>
        <w:numPr>
          <w:ilvl w:val="0"/>
          <w:numId w:val="14"/>
        </w:numPr>
        <w:spacing w:before="0" w:afterAutospacing="0" w:after="0"/>
        <w:ind w:left="720" w:hanging="360"/>
        <w:rPr>
          <w:u w:val="none"/>
        </w:rPr>
      </w:pPr>
      <w:r>
        <w:rPr/>
        <w:t>12-20 participants</w:t>
      </w:r>
    </w:p>
    <w:p>
      <w:pPr>
        <w:pStyle w:val="Normal1"/>
        <w:numPr>
          <w:ilvl w:val="0"/>
          <w:numId w:val="14"/>
        </w:numPr>
        <w:ind w:left="720" w:hanging="360"/>
        <w:rPr>
          <w:u w:val="none"/>
        </w:rPr>
      </w:pPr>
      <w:r>
        <w:rPr/>
        <w:t>in-person or online</w:t>
      </w:r>
      <w:r>
        <w:rPr>
          <w:position w:val="0"/>
          <w:sz w:val="22"/>
          <w:vertAlign w:val="baseline"/>
        </w:rPr>
        <w:br/>
      </w:r>
    </w:p>
    <w:p>
      <w:pPr>
        <w:pStyle w:val="Berschrift1"/>
        <w:numPr>
          <w:ilvl w:val="0"/>
          <w:numId w:val="0"/>
        </w:numPr>
        <w:spacing w:lineRule="auto" w:line="240" w:before="240" w:after="0"/>
        <w:ind w:left="0" w:hanging="0"/>
        <w:rPr>
          <w:position w:val="0"/>
          <w:sz w:val="22"/>
          <w:vertAlign w:val="baseline"/>
        </w:rPr>
      </w:pPr>
      <w:bookmarkStart w:id="4" w:name="_heading=h.2ugdlsxrariq"/>
      <w:bookmarkEnd w:id="4"/>
      <w:r>
        <w:rPr>
          <w:position w:val="0"/>
          <w:sz w:val="32"/>
          <w:vertAlign w:val="baseline"/>
        </w:rPr>
        <w:t>Brief description of the workshop</w:t>
      </w:r>
    </w:p>
    <w:p>
      <w:pPr>
        <w:pStyle w:val="Normal1"/>
        <w:rPr/>
      </w:pPr>
      <w:r>
        <w:rPr/>
      </w:r>
    </w:p>
    <w:p>
      <w:pPr>
        <w:pStyle w:val="Normal1"/>
        <w:spacing w:lineRule="auto" w:line="276"/>
        <w:jc w:val="both"/>
        <w:rPr/>
      </w:pPr>
      <w:r>
        <w:rPr/>
        <w:t>In the workshop "At the expense of others?" we shed light on the modern, often invisible structures of exploitation that constitute an essential part of Middle European prosperity and well-being. To do so, we work with the concept of the Imperial Mode of Living (Wissen/Brand, 2017) which provides an explanatory approach for the contradictory observation: although there is an increasing knowledge about the climate crisis and social inequality, both are coming to a head. This observation begs the question: How is this possible, and why does change take so long?</w:t>
      </w:r>
    </w:p>
    <w:p>
      <w:pPr>
        <w:pStyle w:val="Normal1"/>
        <w:spacing w:lineRule="auto" w:line="276"/>
        <w:jc w:val="both"/>
        <w:rPr/>
      </w:pPr>
      <w:r>
        <w:rPr/>
        <w:t xml:space="preserve">We explore these questions by using the example of car mobility, which the KAUZ-video about the Imperial Mode of Living outlines. Based on this video, we discuss the key messages of the concept. In a second step, we link the concept to our daily life experiences and ask the crucial question of how we are involved in the Imperial Mode of Living and where we can oppose it. The workshop consists of a mix of audiovisual input, discussion, reflection and group exercises. </w:t>
      </w:r>
    </w:p>
    <w:p>
      <w:pPr>
        <w:pStyle w:val="Normal1"/>
        <w:spacing w:lineRule="auto" w:line="276"/>
        <w:jc w:val="both"/>
        <w:rPr>
          <w:b/>
          <w:b/>
        </w:rPr>
      </w:pPr>
      <w:r>
        <w:rPr>
          <w:b/>
        </w:rPr>
      </w:r>
      <w:bookmarkStart w:id="5" w:name="_heading=h.3znysh7"/>
      <w:bookmarkStart w:id="6" w:name="_heading=h.3znysh7"/>
      <w:bookmarkEnd w:id="6"/>
    </w:p>
    <w:p>
      <w:pPr>
        <w:pStyle w:val="Berschrift1"/>
        <w:keepNext w:val="true"/>
        <w:keepLines/>
        <w:numPr>
          <w:ilvl w:val="0"/>
          <w:numId w:val="0"/>
        </w:numPr>
        <w:spacing w:lineRule="auto" w:line="240" w:before="240" w:after="0"/>
        <w:ind w:left="0" w:hanging="0"/>
        <w:rPr>
          <w:position w:val="0"/>
          <w:sz w:val="22"/>
          <w:vertAlign w:val="baseline"/>
        </w:rPr>
      </w:pPr>
      <w:bookmarkStart w:id="7" w:name="_heading=h.2et92p0"/>
      <w:bookmarkEnd w:id="7"/>
      <w:r>
        <w:rPr>
          <w:position w:val="0"/>
          <w:sz w:val="32"/>
          <w:vertAlign w:val="baseline"/>
        </w:rPr>
        <w:t>Workshop objectives</w:t>
      </w:r>
    </w:p>
    <w:p>
      <w:pPr>
        <w:pStyle w:val="Normal1"/>
        <w:spacing w:lineRule="auto" w:line="276"/>
        <w:jc w:val="both"/>
        <w:rPr/>
      </w:pPr>
      <w:r>
        <w:rPr/>
      </w:r>
    </w:p>
    <w:p>
      <w:pPr>
        <w:pStyle w:val="Normal1"/>
        <w:keepNext w:val="false"/>
        <w:keepLines w:val="false"/>
        <w:pageBreakBefore w:val="false"/>
        <w:widowControl/>
        <w:numPr>
          <w:ilvl w:val="0"/>
          <w:numId w:val="6"/>
        </w:numPr>
        <w:pBdr/>
        <w:shd w:val="clear" w:fill="auto"/>
        <w:spacing w:lineRule="auto" w:line="276" w:before="0" w:after="0"/>
        <w:ind w:left="720" w:right="0" w:hanging="360"/>
        <w:jc w:val="both"/>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t xml:space="preserve">To </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offer a system-critical perspective on social and ecological problems by introducing the concept of the Imperial Mode of Living</w:t>
      </w:r>
    </w:p>
    <w:p>
      <w:pPr>
        <w:pStyle w:val="Normal1"/>
        <w:keepNext w:val="false"/>
        <w:keepLines w:val="false"/>
        <w:pageBreakBefore w:val="false"/>
        <w:widowControl/>
        <w:numPr>
          <w:ilvl w:val="0"/>
          <w:numId w:val="6"/>
        </w:numPr>
        <w:pBdr/>
        <w:shd w:val="clear" w:fill="auto"/>
        <w:spacing w:lineRule="auto" w:line="276" w:before="0" w:after="0"/>
        <w:ind w:left="720" w:right="0" w:hanging="360"/>
        <w:jc w:val="both"/>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To reflect and discuss one's entanglements in the Imperial Mode of Living</w:t>
      </w:r>
    </w:p>
    <w:p>
      <w:pPr>
        <w:pStyle w:val="Normal1"/>
        <w:keepNext w:val="false"/>
        <w:keepLines w:val="false"/>
        <w:pageBreakBefore w:val="false"/>
        <w:widowControl/>
        <w:numPr>
          <w:ilvl w:val="0"/>
          <w:numId w:val="6"/>
        </w:numPr>
        <w:pBdr/>
        <w:shd w:val="clear" w:fill="auto"/>
        <w:spacing w:lineRule="auto" w:line="276" w:before="0" w:after="160"/>
        <w:ind w:left="720" w:right="0" w:hanging="360"/>
        <w:jc w:val="both"/>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To identify opportunities to oppose the Imperial Mode of Living</w:t>
      </w:r>
    </w:p>
    <w:p>
      <w:pPr>
        <w:pStyle w:val="Berschrift1"/>
        <w:keepNext w:val="true"/>
        <w:keepLines/>
        <w:numPr>
          <w:ilvl w:val="0"/>
          <w:numId w:val="0"/>
        </w:numPr>
        <w:spacing w:lineRule="auto" w:line="240" w:before="240" w:after="0"/>
        <w:ind w:left="0" w:hanging="0"/>
        <w:rPr>
          <w:position w:val="0"/>
          <w:sz w:val="22"/>
          <w:vertAlign w:val="baseline"/>
        </w:rPr>
      </w:pPr>
      <w:bookmarkStart w:id="8" w:name="_heading=h.tyjcwt"/>
      <w:bookmarkEnd w:id="8"/>
      <w:r>
        <w:rPr>
          <w:position w:val="0"/>
          <w:sz w:val="32"/>
          <w:vertAlign w:val="baseline"/>
        </w:rPr>
        <w:t>Target group</w:t>
      </w:r>
    </w:p>
    <w:p>
      <w:pPr>
        <w:pStyle w:val="Normal1"/>
        <w:spacing w:lineRule="auto" w:line="276"/>
        <w:rPr/>
      </w:pPr>
      <w:bookmarkStart w:id="9" w:name="_heading=h.3dy6vkm"/>
      <w:bookmarkEnd w:id="9"/>
      <w:r>
        <w:rPr/>
        <w:br/>
        <w:t>The workshop is intended for a broad audience without specific prior knowledge about the Imperial Mode of Living from the age of 16 up. More specifically, it addresses people who rather benefit from the Imperial Mode of Living and are willing to reflect one's entanglement into stabilizing power structures. The ideal group size is between 12 and 20 participants.</w:t>
      </w:r>
    </w:p>
    <w:p>
      <w:pPr>
        <w:pStyle w:val="Normal1"/>
        <w:spacing w:lineRule="auto" w:line="276"/>
        <w:rPr/>
      </w:pPr>
      <w:r>
        <w:rPr/>
      </w:r>
    </w:p>
    <w:p>
      <w:pPr>
        <w:pStyle w:val="Berschrift1"/>
        <w:numPr>
          <w:ilvl w:val="0"/>
          <w:numId w:val="0"/>
        </w:numPr>
        <w:spacing w:lineRule="auto" w:line="240" w:before="240" w:after="0"/>
        <w:ind w:left="0" w:hanging="0"/>
        <w:rPr>
          <w:position w:val="0"/>
          <w:sz w:val="22"/>
          <w:vertAlign w:val="baseline"/>
        </w:rPr>
      </w:pPr>
      <w:bookmarkStart w:id="10" w:name="_heading=h.ar5ec1tcy4ni"/>
      <w:bookmarkEnd w:id="10"/>
      <w:r>
        <w:rPr>
          <w:position w:val="0"/>
          <w:sz w:val="32"/>
          <w:vertAlign w:val="baseline"/>
        </w:rPr>
        <w:t>Workshop overview (3 hours in total)</w:t>
        <w:br/>
      </w:r>
    </w:p>
    <w:tbl>
      <w:tblPr>
        <w:tblStyle w:val="Table1"/>
        <w:tblW w:w="10764" w:type="dxa"/>
        <w:jc w:val="left"/>
        <w:tblInd w:w="-719" w:type="dxa"/>
        <w:tblLayout w:type="fixed"/>
        <w:tblCellMar>
          <w:top w:w="0" w:type="dxa"/>
          <w:left w:w="108" w:type="dxa"/>
          <w:bottom w:w="0" w:type="dxa"/>
          <w:right w:w="108" w:type="dxa"/>
        </w:tblCellMar>
        <w:tblLook w:val="0400"/>
      </w:tblPr>
      <w:tblGrid>
        <w:gridCol w:w="709"/>
        <w:gridCol w:w="566"/>
        <w:gridCol w:w="1844"/>
        <w:gridCol w:w="5806"/>
        <w:gridCol w:w="1839"/>
      </w:tblGrid>
      <w:tr>
        <w:trPr/>
        <w:tc>
          <w:tcPr>
            <w:tcW w:w="709"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rFonts w:eastAsia="Times New Roman" w:cs="Times New Roman" w:ascii="Times New Roman" w:hAnsi="Times New Roman"/>
                <w:sz w:val="20"/>
                <w:szCs w:val="20"/>
              </w:rPr>
              <w:t> </w:t>
            </w:r>
            <w:r>
              <w:rPr>
                <w:rFonts w:eastAsia="Times New Roman" w:cs="Times New Roman" w:ascii="Times New Roman" w:hAnsi="Times New Roman"/>
                <w:sz w:val="20"/>
                <w:szCs w:val="20"/>
              </w:rPr>
              <w:t>T</w:t>
            </w:r>
            <w:r>
              <w:rPr>
                <w:sz w:val="20"/>
                <w:szCs w:val="20"/>
              </w:rPr>
              <w:t>ime</w:t>
            </w:r>
          </w:p>
        </w:tc>
        <w:tc>
          <w:tcPr>
            <w:tcW w:w="2410" w:type="dxa"/>
            <w:gridSpan w:val="2"/>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Name of  the activity</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jc w:val="center"/>
              <w:rPr>
                <w:sz w:val="20"/>
                <w:szCs w:val="20"/>
              </w:rPr>
            </w:pPr>
            <w:r>
              <w:rPr>
                <w:sz w:val="20"/>
                <w:szCs w:val="20"/>
              </w:rPr>
              <w:t>Activity description</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jc w:val="center"/>
              <w:rPr>
                <w:sz w:val="20"/>
                <w:szCs w:val="20"/>
              </w:rPr>
            </w:pPr>
            <w:r>
              <w:rPr>
                <w:sz w:val="20"/>
                <w:szCs w:val="20"/>
              </w:rPr>
              <w:t>Method of conduct</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10'</w:t>
            </w:r>
          </w:p>
        </w:tc>
        <w:tc>
          <w:tcPr>
            <w:tcW w:w="566"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1</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sz w:val="20"/>
                <w:szCs w:val="20"/>
              </w:rPr>
              <w:t>Welcoming &amp; organizational matters</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color w:val="000000"/>
                <w:sz w:val="20"/>
                <w:szCs w:val="20"/>
              </w:rPr>
              <w:t>At the beginning of the workshop, it is important to plan enough time for a relaxed arrival and welcoming of the participants. Afterwards, you (the trainer of the workshop) can discuss the necessary organizational questions.</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jc w:val="center"/>
              <w:rPr>
                <w:sz w:val="20"/>
                <w:szCs w:val="20"/>
              </w:rPr>
            </w:pPr>
            <w:r>
              <w:rPr>
                <w:sz w:val="20"/>
                <w:szCs w:val="20"/>
              </w:rPr>
              <w:t>/</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15'</w:t>
            </w:r>
          </w:p>
        </w:tc>
        <w:tc>
          <w:tcPr>
            <w:tcW w:w="566"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2</w:t>
            </w:r>
          </w:p>
        </w:tc>
        <w:tc>
          <w:tcPr>
            <w:tcW w:w="1844"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1"/>
              <w:widowControl w:val="false"/>
              <w:spacing w:lineRule="auto" w:line="276" w:before="0" w:after="160"/>
              <w:rPr>
                <w:sz w:val="20"/>
                <w:szCs w:val="20"/>
              </w:rPr>
            </w:pPr>
            <w:bookmarkStart w:id="11" w:name="_heading=h.4d34og8"/>
            <w:bookmarkEnd w:id="11"/>
            <w:r>
              <w:rPr>
                <w:sz w:val="20"/>
                <w:szCs w:val="20"/>
              </w:rPr>
              <w:t>Check-in: reasons for hope</w:t>
            </w:r>
          </w:p>
        </w:tc>
        <w:tc>
          <w:tcPr>
            <w:tcW w:w="5806"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1"/>
              <w:widowControl w:val="false"/>
              <w:spacing w:lineRule="auto" w:line="276" w:before="0" w:after="160"/>
              <w:rPr>
                <w:sz w:val="20"/>
                <w:szCs w:val="20"/>
              </w:rPr>
            </w:pPr>
            <w:r>
              <w:rPr>
                <w:sz w:val="20"/>
                <w:szCs w:val="20"/>
              </w:rPr>
              <w:t>Check-ins are a simple tool for setting the ground for a lively workshop. The opening question in this activity ("What was the last thing/ the last situation that made me optimistic about the future?") aims to energize the participants and let them approach the workshop from a personal level. Furthermore, check-ins help to get to know each other and become accustomed to speaking.</w:t>
            </w:r>
          </w:p>
        </w:tc>
        <w:tc>
          <w:tcPr>
            <w:tcW w:w="1839"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1"/>
              <w:widowControl w:val="false"/>
              <w:spacing w:lineRule="auto" w:line="276"/>
              <w:jc w:val="center"/>
              <w:rPr>
                <w:sz w:val="20"/>
                <w:szCs w:val="20"/>
              </w:rPr>
            </w:pPr>
            <w:r>
              <w:rPr>
                <w:sz w:val="20"/>
                <w:szCs w:val="20"/>
              </w:rPr>
              <w:t>Exchange in small groups</w:t>
            </w:r>
          </w:p>
          <w:p>
            <w:pPr>
              <w:pStyle w:val="Normal1"/>
              <w:widowControl w:val="false"/>
              <w:spacing w:lineRule="auto" w:line="276" w:before="0" w:after="160"/>
              <w:jc w:val="center"/>
              <w:rPr>
                <w:sz w:val="20"/>
                <w:szCs w:val="20"/>
              </w:rPr>
            </w:pPr>
            <w:r>
              <w:rPr>
                <w:sz w:val="20"/>
                <w:szCs w:val="20"/>
              </w:rPr>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45'</w:t>
            </w:r>
          </w:p>
        </w:tc>
        <w:tc>
          <w:tcPr>
            <w:tcW w:w="566"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3a</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sz w:val="20"/>
                <w:szCs w:val="20"/>
              </w:rPr>
              <w:t>Introduction to the concept Imperial Mode of Living</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color w:val="000000"/>
                <w:sz w:val="20"/>
                <w:szCs w:val="20"/>
              </w:rPr>
              <w:t xml:space="preserve">In this activity, you introduce the Imperial Mode of Living concept and discuss it with the participants. The basis for this is an explanatory video produced by K.A.U.Z., which explains the concept using the example of car mobility. </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jc w:val="center"/>
              <w:rPr>
                <w:sz w:val="20"/>
                <w:szCs w:val="20"/>
              </w:rPr>
            </w:pPr>
            <w:r>
              <w:rPr>
                <w:sz w:val="20"/>
                <w:szCs w:val="20"/>
              </w:rPr>
              <w:t>Video and reflection</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10'</w:t>
            </w:r>
          </w:p>
        </w:tc>
        <w:tc>
          <w:tcPr>
            <w:tcW w:w="10055" w:type="dxa"/>
            <w:gridSpan w:val="4"/>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break</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40'</w:t>
            </w:r>
          </w:p>
        </w:tc>
        <w:tc>
          <w:tcPr>
            <w:tcW w:w="566"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3b</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sz w:val="20"/>
                <w:szCs w:val="20"/>
              </w:rPr>
              <w:t xml:space="preserve">Conversation </w:t>
              <w:br/>
              <w:t>café</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sz w:val="20"/>
                <w:szCs w:val="20"/>
              </w:rPr>
              <w:t>Y</w:t>
            </w:r>
            <w:r>
              <w:rPr>
                <w:color w:val="000000"/>
                <w:sz w:val="20"/>
                <w:szCs w:val="20"/>
              </w:rPr>
              <w:t xml:space="preserve">ou discuss </w:t>
            </w:r>
            <w:r>
              <w:rPr>
                <w:sz w:val="20"/>
                <w:szCs w:val="20"/>
              </w:rPr>
              <w:t xml:space="preserve">open </w:t>
            </w:r>
            <w:r>
              <w:rPr>
                <w:color w:val="000000"/>
                <w:sz w:val="20"/>
                <w:szCs w:val="20"/>
              </w:rPr>
              <w:t>questions</w:t>
            </w:r>
            <w:r>
              <w:rPr>
                <w:sz w:val="20"/>
                <w:szCs w:val="20"/>
              </w:rPr>
              <w:t xml:space="preserve"> from the video (Activity 3a)</w:t>
            </w:r>
            <w:r>
              <w:rPr>
                <w:color w:val="000000"/>
                <w:sz w:val="20"/>
                <w:szCs w:val="20"/>
              </w:rPr>
              <w:t xml:space="preserve"> in a conversation café. This method supports a structured discussion in small groups.</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jc w:val="center"/>
              <w:rPr>
                <w:sz w:val="20"/>
                <w:szCs w:val="20"/>
              </w:rPr>
            </w:pPr>
            <w:r>
              <w:rPr>
                <w:sz w:val="20"/>
                <w:szCs w:val="20"/>
              </w:rPr>
              <w:t>Specifically structured discussion in small groups</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5'</w:t>
            </w:r>
          </w:p>
        </w:tc>
        <w:tc>
          <w:tcPr>
            <w:tcW w:w="566"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4</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sz w:val="20"/>
                <w:szCs w:val="20"/>
              </w:rPr>
              <w:t xml:space="preserve">Unlearning  </w:t>
              <w:br/>
              <w:t>routines</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color w:val="000000"/>
                <w:sz w:val="20"/>
                <w:szCs w:val="20"/>
              </w:rPr>
              <w:t>This interactive exercise is intended as a stand-alone energizer while linking activities 3 and 5 by bringing in the personal level of the Imperial Mode of Living. Thus, this activity is embedded in the overall workshop content because unlearning social routines can be an essential step in overcoming the Imperial Mode of Living.</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jc w:val="center"/>
              <w:rPr>
                <w:sz w:val="20"/>
                <w:szCs w:val="20"/>
              </w:rPr>
            </w:pPr>
            <w:r>
              <w:rPr>
                <w:sz w:val="20"/>
                <w:szCs w:val="20"/>
              </w:rPr>
              <w:t>Interactive energizer</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45'</w:t>
            </w:r>
          </w:p>
        </w:tc>
        <w:tc>
          <w:tcPr>
            <w:tcW w:w="566"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5</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sz w:val="20"/>
                <w:szCs w:val="20"/>
              </w:rPr>
              <w:t>The Imperial Mode of Living in my daily life</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color w:val="000000"/>
                <w:sz w:val="20"/>
                <w:szCs w:val="20"/>
              </w:rPr>
              <w:t>This activity aims to link the rather theoretical concept of the Imperial Mode of Living with the daily life experiences of the participants. Furthermore, you identify opportunities to move towards a solidary mode of living. It consists of a silent and a subsequent open discussion.</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jc w:val="center"/>
              <w:rPr>
                <w:sz w:val="20"/>
                <w:szCs w:val="20"/>
              </w:rPr>
            </w:pPr>
            <w:r>
              <w:rPr>
                <w:sz w:val="20"/>
                <w:szCs w:val="20"/>
              </w:rPr>
              <w:t xml:space="preserve">Silent discussion on flipcharts and open discussion </w:t>
            </w:r>
          </w:p>
        </w:tc>
      </w:tr>
      <w:tr>
        <w:trPr/>
        <w:tc>
          <w:tcPr>
            <w:tcW w:w="709"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10'</w:t>
            </w:r>
          </w:p>
        </w:tc>
        <w:tc>
          <w:tcPr>
            <w:tcW w:w="566" w:type="dxa"/>
            <w:tcBorders>
              <w:top w:val="single" w:sz="8" w:space="0" w:color="000000"/>
              <w:left w:val="single" w:sz="8" w:space="0" w:color="000000"/>
              <w:bottom w:val="single" w:sz="8" w:space="0" w:color="000000"/>
              <w:right w:val="single" w:sz="8" w:space="0" w:color="000000"/>
            </w:tcBorders>
          </w:tcPr>
          <w:p>
            <w:pPr>
              <w:pStyle w:val="Normal1"/>
              <w:widowControl w:val="false"/>
              <w:spacing w:lineRule="auto" w:line="276" w:before="0" w:after="160"/>
              <w:jc w:val="center"/>
              <w:rPr>
                <w:sz w:val="20"/>
                <w:szCs w:val="20"/>
              </w:rPr>
            </w:pPr>
            <w:r>
              <w:rPr>
                <w:sz w:val="20"/>
                <w:szCs w:val="20"/>
              </w:rPr>
              <w:t>6</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sz w:val="20"/>
                <w:szCs w:val="20"/>
              </w:rPr>
              <w:t xml:space="preserve">Closing </w:t>
            </w:r>
          </w:p>
        </w:tc>
        <w:tc>
          <w:tcPr>
            <w:tcW w:w="580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rPr>
                <w:sz w:val="20"/>
                <w:szCs w:val="20"/>
              </w:rPr>
            </w:pPr>
            <w:r>
              <w:rPr>
                <w:color w:val="000000"/>
                <w:sz w:val="20"/>
                <w:szCs w:val="20"/>
              </w:rPr>
              <w:t>A final round allows the participants to conclude the workshop and is already the first feedback for you. In addition, you should give time for anonymous, written feedback.</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1"/>
              <w:widowControl w:val="false"/>
              <w:spacing w:lineRule="auto" w:line="276" w:before="0" w:after="160"/>
              <w:jc w:val="center"/>
              <w:rPr>
                <w:sz w:val="20"/>
                <w:szCs w:val="20"/>
              </w:rPr>
            </w:pPr>
            <w:r>
              <w:rPr>
                <w:sz w:val="20"/>
                <w:szCs w:val="20"/>
              </w:rPr>
              <w:t>/</w:t>
            </w:r>
          </w:p>
        </w:tc>
      </w:tr>
    </w:tbl>
    <w:p>
      <w:pPr>
        <w:pStyle w:val="Berschrift2"/>
        <w:keepNext w:val="true"/>
        <w:keepLines/>
        <w:spacing w:lineRule="auto" w:line="240" w:before="40" w:after="0"/>
        <w:rPr>
          <w:position w:val="0"/>
          <w:sz w:val="22"/>
          <w:vertAlign w:val="baseline"/>
        </w:rPr>
      </w:pPr>
      <w:r>
        <w:rPr/>
      </w:r>
      <w:r>
        <w:br w:type="page"/>
      </w:r>
    </w:p>
    <w:p>
      <w:pPr>
        <w:pStyle w:val="Berschrift2"/>
        <w:spacing w:lineRule="auto" w:line="240" w:before="40" w:after="0"/>
        <w:rPr>
          <w:position w:val="0"/>
          <w:sz w:val="22"/>
          <w:vertAlign w:val="baseline"/>
        </w:rPr>
      </w:pPr>
      <w:bookmarkStart w:id="12" w:name="_heading=h.2s8eyo1"/>
      <w:bookmarkEnd w:id="12"/>
      <w:r>
        <w:rPr>
          <w:position w:val="0"/>
          <w:sz w:val="28"/>
          <w:vertAlign w:val="baseline"/>
        </w:rPr>
        <w:t>Activity 1: welcoming &amp; organizational matters</w:t>
      </w:r>
    </w:p>
    <w:p>
      <w:pPr>
        <w:pStyle w:val="Normal1"/>
        <w:rPr/>
      </w:pPr>
      <w:r>
        <w:rPr/>
      </w:r>
    </w:p>
    <w:tbl>
      <w:tblPr>
        <w:tblStyle w:val="Table2"/>
        <w:tblW w:w="5948" w:type="dxa"/>
        <w:jc w:val="left"/>
        <w:tblInd w:w="0" w:type="dxa"/>
        <w:tblLayout w:type="fixed"/>
        <w:tblCellMar>
          <w:top w:w="0" w:type="dxa"/>
          <w:left w:w="108" w:type="dxa"/>
          <w:bottom w:w="0" w:type="dxa"/>
          <w:right w:w="108" w:type="dxa"/>
        </w:tblCellMar>
        <w:tblLook w:val="0400"/>
      </w:tblPr>
      <w:tblGrid>
        <w:gridCol w:w="1271"/>
        <w:gridCol w:w="4676"/>
      </w:tblGrid>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O</w:t>
            </w:r>
            <w:r>
              <w:rPr>
                <w:color w:val="000000"/>
              </w:rPr>
              <w:t>verview</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At the beginning of the workshop, it is important to plan enough time for a relaxed arrival and welcoming of the participants. Afterwards, you (the trainer of the workshop) can discuss the necessary organizational questions.</w:t>
            </w:r>
            <w:r>
              <w:rPr>
                <w:rFonts w:eastAsia="Nunito" w:cs="Nunito" w:ascii="Nunito" w:hAnsi="Nunito"/>
                <w:color w:val="000000"/>
              </w:rPr>
              <w:t> </w:t>
            </w:r>
          </w:p>
        </w:tc>
      </w:tr>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Time</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10 minutes</w:t>
            </w:r>
          </w:p>
        </w:tc>
      </w:tr>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Visualization of:</w:t>
            </w:r>
          </w:p>
          <w:p>
            <w:pPr>
              <w:pStyle w:val="Normal1"/>
              <w:keepNext w:val="false"/>
              <w:keepLines w:val="false"/>
              <w:widowControl w:val="false"/>
              <w:numPr>
                <w:ilvl w:val="0"/>
                <w:numId w:val="12"/>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color w:val="000000"/>
              </w:rPr>
              <w:t>W</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orkshop programme (e.g. written on a flipchart)</w:t>
            </w:r>
          </w:p>
          <w:p>
            <w:pPr>
              <w:pStyle w:val="Normal1"/>
              <w:keepNext w:val="false"/>
              <w:keepLines w:val="false"/>
              <w:widowControl w:val="false"/>
              <w:numPr>
                <w:ilvl w:val="0"/>
                <w:numId w:val="12"/>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Workshop objectives</w:t>
            </w:r>
          </w:p>
          <w:p>
            <w:pPr>
              <w:pStyle w:val="Normal1"/>
              <w:keepNext w:val="false"/>
              <w:keepLines w:val="false"/>
              <w:widowControl w:val="false"/>
              <w:numPr>
                <w:ilvl w:val="0"/>
                <w:numId w:val="12"/>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Welcome-poster</w:t>
            </w:r>
          </w:p>
          <w:p>
            <w:pPr>
              <w:pStyle w:val="Normal1"/>
              <w:keepNext w:val="false"/>
              <w:keepLines w:val="false"/>
              <w:widowControl w:val="false"/>
              <w:numPr>
                <w:ilvl w:val="0"/>
                <w:numId w:val="12"/>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Group agreement (Appendix 1a)</w:t>
            </w:r>
          </w:p>
          <w:p>
            <w:pPr>
              <w:pStyle w:val="Normal1"/>
              <w:keepNext w:val="false"/>
              <w:keepLines w:val="false"/>
              <w:widowControl w:val="false"/>
              <w:numPr>
                <w:ilvl w:val="0"/>
                <w:numId w:val="12"/>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Attendance record if required</w:t>
            </w:r>
          </w:p>
        </w:tc>
      </w:tr>
    </w:tbl>
    <w:p>
      <w:pPr>
        <w:pStyle w:val="Normal1"/>
        <w:rPr/>
      </w:pPr>
      <w:r>
        <w:rPr/>
      </w:r>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13" w:name="_heading=h.17dp8vu"/>
      <w:bookmarkEnd w:id="13"/>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Instructions</w:t>
      </w:r>
    </w:p>
    <w:p>
      <w:pPr>
        <w:pStyle w:val="Normal1"/>
        <w:spacing w:lineRule="auto" w:line="276"/>
        <w:rPr/>
      </w:pPr>
      <w:r>
        <w:rPr/>
        <w:br/>
        <w:t>The most important thing to take care of in this activity is to create a space in which the participants feel welcome. At the same time, all organizational matters should be cleared up in this activity so that the participants can focus on the workshop content afterwards. </w:t>
      </w:r>
    </w:p>
    <w:p>
      <w:pPr>
        <w:pStyle w:val="Normal1"/>
        <w:spacing w:lineRule="auto" w:line="276"/>
        <w:rPr/>
      </w:pPr>
      <w:r>
        <w:rPr/>
        <w:t>You should clarify and communicate the following points:</w:t>
      </w:r>
    </w:p>
    <w:p>
      <w:pPr>
        <w:pStyle w:val="Normal1"/>
        <w:keepNext w:val="false"/>
        <w:keepLines w:val="false"/>
        <w:pageBreakBefore w:val="false"/>
        <w:widowControl/>
        <w:numPr>
          <w:ilvl w:val="0"/>
          <w:numId w:val="13"/>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t>I</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ntroducing yourself</w:t>
      </w:r>
    </w:p>
    <w:p>
      <w:pPr>
        <w:pStyle w:val="Normal1"/>
        <w:keepNext w:val="false"/>
        <w:keepLines w:val="false"/>
        <w:pageBreakBefore w:val="false"/>
        <w:widowControl/>
        <w:numPr>
          <w:ilvl w:val="0"/>
          <w:numId w:val="13"/>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Context of the workshop → Why is this workshop taking place?</w:t>
      </w:r>
    </w:p>
    <w:p>
      <w:pPr>
        <w:pStyle w:val="Normal1"/>
        <w:keepNext w:val="false"/>
        <w:keepLines w:val="false"/>
        <w:pageBreakBefore w:val="false"/>
        <w:widowControl/>
        <w:numPr>
          <w:ilvl w:val="0"/>
          <w:numId w:val="13"/>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What can participants expect? → Show schedule and objectives of the workshop</w:t>
      </w:r>
    </w:p>
    <w:p>
      <w:pPr>
        <w:pStyle w:val="Normal1"/>
        <w:keepNext w:val="false"/>
        <w:keepLines w:val="false"/>
        <w:pageBreakBefore w:val="false"/>
        <w:widowControl/>
        <w:numPr>
          <w:ilvl w:val="0"/>
          <w:numId w:val="13"/>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Facilitators request (you can find a suggestion for such by Adrienne Maree Brown in appendix 1a)</w:t>
      </w:r>
    </w:p>
    <w:p>
      <w:pPr>
        <w:pStyle w:val="Normal1"/>
        <w:keepNext w:val="false"/>
        <w:keepLines w:val="false"/>
        <w:pageBreakBefore w:val="false"/>
        <w:widowControl/>
        <w:numPr>
          <w:ilvl w:val="0"/>
          <w:numId w:val="13"/>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Attendance record if required</w:t>
      </w:r>
    </w:p>
    <w:p>
      <w:pPr>
        <w:pStyle w:val="Normal1"/>
        <w:keepNext w:val="false"/>
        <w:keepLines w:val="false"/>
        <w:pageBreakBefore w:val="false"/>
        <w:widowControl/>
        <w:numPr>
          <w:ilvl w:val="0"/>
          <w:numId w:val="13"/>
        </w:numPr>
        <w:pBdr/>
        <w:shd w:val="clear" w:fill="auto"/>
        <w:spacing w:lineRule="auto" w:line="276"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t>
      </w:r>
    </w:p>
    <w:p>
      <w:pPr>
        <w:pStyle w:val="Normal1"/>
        <w:spacing w:lineRule="auto" w:line="276"/>
        <w:rPr/>
      </w:pPr>
      <w:r>
        <w:rPr/>
        <w:t>You can adapt this list according to the context and the needs of the workshop.</w:t>
      </w:r>
    </w:p>
    <w:p>
      <w:pPr>
        <w:pStyle w:val="Normal1"/>
        <w:spacing w:lineRule="auto" w:line="276"/>
        <w:rPr>
          <w:b/>
          <w:b/>
        </w:rPr>
      </w:pPr>
      <w:r>
        <w:rPr>
          <w:b/>
        </w:rPr>
        <w:t xml:space="preserve">General remarks: </w:t>
      </w:r>
    </w:p>
    <w:p>
      <w:pPr>
        <w:pStyle w:val="Normal1"/>
        <w:spacing w:lineRule="auto" w:line="276"/>
        <w:rPr/>
      </w:pPr>
      <w:r>
        <w:rPr/>
        <w:t>This part usually takes longer than you think, but it is still important not to spend too much time on organizational details here. It is helpful to think thoroughly in advance about what information is needed. Furthermore, it might be beneficial to prepare visualizations of the timetable, the workshop objectives etc., to make it easier for the participants to follow the given information.</w:t>
      </w:r>
    </w:p>
    <w:p>
      <w:pPr>
        <w:pStyle w:val="Normal1"/>
        <w:spacing w:lineRule="auto" w:line="276"/>
        <w:rPr>
          <w:b/>
          <w:b/>
        </w:rPr>
      </w:pPr>
      <w:r>
        <w:rPr/>
      </w:r>
    </w:p>
    <w:p>
      <w:pPr>
        <w:pStyle w:val="Normal1"/>
        <w:spacing w:lineRule="auto" w:line="276"/>
        <w:rPr/>
      </w:pPr>
      <w:r>
        <w:rPr>
          <w:b/>
        </w:rPr>
        <w:t>Remarks for online implementation:</w:t>
      </w:r>
    </w:p>
    <w:p>
      <w:pPr>
        <w:pStyle w:val="Normal1"/>
        <w:spacing w:lineRule="auto" w:line="276"/>
        <w:rPr/>
      </w:pPr>
      <w:r>
        <w:rPr/>
        <w:t>If you conduct the workshop online, there is room to clarify technical issues, how to use the chat etc. You can find a suggestion for chat characters to moderate discussions in the virtual space in Appendix 1b. Instead of flipcharts, you can prepare a simple slide show.</w:t>
      </w:r>
    </w:p>
    <w:p>
      <w:pPr>
        <w:pStyle w:val="Berschrift2"/>
        <w:keepNext w:val="true"/>
        <w:keepLines/>
        <w:spacing w:lineRule="auto" w:line="240" w:before="40" w:after="0"/>
        <w:rPr>
          <w:position w:val="0"/>
          <w:sz w:val="22"/>
          <w:vertAlign w:val="baseline"/>
        </w:rPr>
      </w:pPr>
      <w:bookmarkStart w:id="14" w:name="_heading=h.3rdcrjn"/>
      <w:bookmarkEnd w:id="14"/>
      <w:r>
        <w:rPr>
          <w:position w:val="0"/>
          <w:sz w:val="28"/>
          <w:vertAlign w:val="baseline"/>
        </w:rPr>
        <w:t>Activity 2: check-in "reasons for hope"</w:t>
      </w:r>
    </w:p>
    <w:p>
      <w:pPr>
        <w:pStyle w:val="Normal1"/>
        <w:rPr/>
      </w:pPr>
      <w:r>
        <w:rPr/>
      </w:r>
    </w:p>
    <w:tbl>
      <w:tblPr>
        <w:tblStyle w:val="Table3"/>
        <w:tblW w:w="6315" w:type="dxa"/>
        <w:jc w:val="left"/>
        <w:tblInd w:w="0" w:type="dxa"/>
        <w:tblLayout w:type="fixed"/>
        <w:tblCellMar>
          <w:top w:w="0" w:type="dxa"/>
          <w:left w:w="108" w:type="dxa"/>
          <w:bottom w:w="0" w:type="dxa"/>
          <w:right w:w="108" w:type="dxa"/>
        </w:tblCellMar>
        <w:tblLook w:val="0400"/>
      </w:tblPr>
      <w:tblGrid>
        <w:gridCol w:w="1274"/>
        <w:gridCol w:w="5040"/>
      </w:tblGrid>
      <w:tr>
        <w:trPr/>
        <w:tc>
          <w:tcPr>
            <w:tcW w:w="1274"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O</w:t>
            </w:r>
            <w:r>
              <w:rPr>
                <w:color w:val="000000"/>
              </w:rPr>
              <w:t>verview</w:t>
            </w:r>
          </w:p>
        </w:tc>
        <w:tc>
          <w:tcPr>
            <w:tcW w:w="5040"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pBdr/>
              <w:shd w:val="clear" w:fill="auto"/>
              <w:spacing w:lineRule="auto" w:line="240" w:before="24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4"/>
                <w:sz w:val="24"/>
                <w:szCs w:val="24"/>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Check-ins are a simple tool for setting the ground for a lively workshop. The opening question in this activity</w:t>
            </w:r>
            <w:r>
              <w:rPr/>
              <w:t xml:space="preserve"> </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("What was the last thing/ the last situation that made me optimistic about the future?") aims to energize the participants and let them approach the workshop from a personal level. Furthermore, check-ins help to get to know each other and become accustomed to speaking.</w:t>
            </w:r>
            <w:r>
              <w:rPr>
                <w:rFonts w:eastAsia="Nunito" w:cs="Nunito" w:ascii="Nunito" w:hAnsi="Nunito"/>
                <w:b w:val="false"/>
                <w:i w:val="false"/>
                <w:caps w:val="false"/>
                <w:smallCaps w:val="false"/>
                <w:strike w:val="false"/>
                <w:dstrike w:val="false"/>
                <w:color w:val="000000"/>
                <w:position w:val="0"/>
                <w:sz w:val="24"/>
                <w:sz w:val="24"/>
                <w:szCs w:val="24"/>
                <w:u w:val="none"/>
                <w:shd w:fill="auto" w:val="clear"/>
                <w:vertAlign w:val="baseline"/>
              </w:rPr>
              <w:t xml:space="preserve"> </w:t>
            </w:r>
          </w:p>
        </w:tc>
      </w:tr>
      <w:tr>
        <w:trPr/>
        <w:tc>
          <w:tcPr>
            <w:tcW w:w="1274"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auto" w:val="clear"/>
                <w:vertAlign w:val="baseline"/>
              </w:rPr>
              <w:t>T</w:t>
            </w:r>
            <w:r>
              <w:rPr>
                <w:color w:val="000000"/>
              </w:rPr>
              <w:t>ime</w:t>
            </w:r>
          </w:p>
        </w:tc>
        <w:tc>
          <w:tcPr>
            <w:tcW w:w="504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76" w:before="0" w:after="160"/>
              <w:rPr/>
            </w:pPr>
            <w:r>
              <w:rPr/>
              <w:t>15 minutes</w:t>
            </w:r>
          </w:p>
        </w:tc>
      </w:tr>
      <w:tr>
        <w:trPr/>
        <w:tc>
          <w:tcPr>
            <w:tcW w:w="1274"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M</w:t>
            </w:r>
            <w:r>
              <w:rPr>
                <w:color w:val="000000"/>
              </w:rPr>
              <w:t>aterial</w:t>
            </w:r>
          </w:p>
        </w:tc>
        <w:tc>
          <w:tcPr>
            <w:tcW w:w="5040"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numPr>
                <w:ilvl w:val="0"/>
                <w:numId w:val="1"/>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Flipchart "reasons for hope "with the guiding question on it</w:t>
            </w:r>
          </w:p>
          <w:p>
            <w:pPr>
              <w:pStyle w:val="Normal1"/>
              <w:keepNext w:val="false"/>
              <w:keepLines w:val="false"/>
              <w:widowControl w:val="false"/>
              <w:numPr>
                <w:ilvl w:val="0"/>
                <w:numId w:val="1"/>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Index cards</w:t>
            </w:r>
          </w:p>
          <w:p>
            <w:pPr>
              <w:pStyle w:val="Normal1"/>
              <w:keepNext w:val="false"/>
              <w:keepLines w:val="false"/>
              <w:widowControl w:val="false"/>
              <w:numPr>
                <w:ilvl w:val="0"/>
                <w:numId w:val="1"/>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Markers/ felt-tip pens for each participant</w:t>
            </w:r>
          </w:p>
        </w:tc>
      </w:tr>
    </w:tbl>
    <w:p>
      <w:pPr>
        <w:pStyle w:val="Normal1"/>
        <w:rPr/>
      </w:pPr>
      <w:r>
        <w:rPr/>
      </w:r>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15" w:name="_heading=h.26in1rg"/>
      <w:bookmarkEnd w:id="15"/>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Instructions</w:t>
      </w:r>
    </w:p>
    <w:p>
      <w:pPr>
        <w:pStyle w:val="Normal1"/>
        <w:spacing w:lineRule="auto" w:line="276"/>
        <w:rPr/>
      </w:pPr>
      <w:r>
        <w:rPr/>
        <w:br/>
      </w:r>
      <w:r>
        <w:rPr>
          <w:u w:val="single"/>
        </w:rPr>
        <w:t>Step 1:</w:t>
      </w:r>
      <w:r>
        <w:rPr/>
        <w:t xml:space="preserve">  Send the participants into small groups of 3 for a brief exchange (7 min.) on the question: "What was the last thing/ the last situation that made me optimistic about the future of this world?". You can form the groups in the following way: Take the number of participants and divide it by three. Start to count the participants up to this number and then start again with one. Now all the ones, twos etc., gather. In this way, you should receive groups of three people each and avoid the possibility of  seat neighbours always endingup talking to each other. </w:t>
      </w:r>
    </w:p>
    <w:p>
      <w:pPr>
        <w:pStyle w:val="Normal1"/>
        <w:spacing w:lineRule="auto" w:line="276"/>
        <w:rPr/>
      </w:pPr>
      <w:r>
        <w:rPr>
          <w:u w:val="single"/>
        </w:rPr>
        <w:t>Step 2:</w:t>
      </w:r>
      <w:r>
        <w:rPr/>
        <w:t xml:space="preserve"> During their exchange on the guiding question, each participant shall write down a keyword related to their situation discussed on an index card.</w:t>
      </w:r>
    </w:p>
    <w:p>
      <w:pPr>
        <w:pStyle w:val="Normal1"/>
        <w:spacing w:lineRule="auto" w:line="276"/>
        <w:rPr/>
      </w:pPr>
      <w:r>
        <w:rPr>
          <w:u w:val="single"/>
        </w:rPr>
        <w:t>Step 3:</w:t>
      </w:r>
      <w:r>
        <w:rPr/>
        <w:t xml:space="preserve"> Back in the whole group, each participant says their name, and in one sentence, the situation discussed while pinning the index card on a flipchart. In this way, you get an impression of the discussions in the small groups. </w:t>
      </w:r>
    </w:p>
    <w:p>
      <w:pPr>
        <w:pStyle w:val="Normal1"/>
        <w:spacing w:lineRule="auto" w:line="276"/>
        <w:rPr>
          <w:b/>
          <w:b/>
        </w:rPr>
      </w:pPr>
      <w:r>
        <w:rPr>
          <w:b/>
        </w:rPr>
        <w:t xml:space="preserve">General remarks: </w:t>
      </w:r>
    </w:p>
    <w:p>
      <w:pPr>
        <w:pStyle w:val="Normal1"/>
        <w:spacing w:lineRule="auto" w:line="276"/>
        <w:rPr>
          <w:b/>
          <w:b/>
        </w:rPr>
      </w:pPr>
      <w:r>
        <w:rPr/>
        <w:t>If less than 12 people attend the workshop, the participants can answer the question more extensively in a circle one after the other instead of forming small groups before.</w:t>
      </w:r>
    </w:p>
    <w:p>
      <w:pPr>
        <w:pStyle w:val="Normal1"/>
        <w:spacing w:lineRule="auto" w:line="276"/>
        <w:rPr/>
      </w:pPr>
      <w:r>
        <w:rPr>
          <w:b/>
        </w:rPr>
        <w:t>Remarks for online implementation:</w:t>
      </w:r>
    </w:p>
    <w:p>
      <w:pPr>
        <w:pStyle w:val="Normal1"/>
        <w:spacing w:lineRule="auto" w:line="276"/>
        <w:rPr/>
      </w:pPr>
      <w:r>
        <w:rPr/>
        <w:t xml:space="preserve">Step 1: For the discussion in groups of three, you create break-out rooms and randomly assign the participants. </w:t>
        <w:br/>
        <w:t xml:space="preserve">Step 2 &amp; 3: If you conduct the workshop online, you can invite the participants to briefly describe their situation in the chat and then read it aloud.  </w:t>
        <w:br/>
      </w:r>
    </w:p>
    <w:p>
      <w:pPr>
        <w:pStyle w:val="Normal1"/>
        <w:keepNext w:val="true"/>
        <w:keepLines/>
        <w:pageBreakBefore w:val="false"/>
        <w:widowControl/>
        <w:pBdr/>
        <w:shd w:val="clear" w:fill="auto"/>
        <w:spacing w:lineRule="auto" w:line="259" w:before="40" w:after="0"/>
        <w:ind w:left="0" w:right="0" w:hanging="0"/>
        <w:jc w:val="left"/>
        <w:rPr>
          <w:rFonts w:ascii="Compiler Plain Medium" w:hAnsi="Compiler Plain Medium" w:eastAsia="Compiler Plain Medium" w:cs="Compiler Plain Medium"/>
          <w:b w:val="false"/>
          <w:b w:val="false"/>
          <w:i w:val="false"/>
          <w:i w:val="false"/>
          <w:caps w:val="false"/>
          <w:smallCaps w:val="false"/>
          <w:strike w:val="false"/>
          <w:dstrike w:val="false"/>
          <w:color w:val="F15621"/>
          <w:position w:val="0"/>
          <w:sz w:val="28"/>
          <w:sz w:val="28"/>
          <w:szCs w:val="28"/>
          <w:u w:val="none"/>
          <w:shd w:fill="auto" w:val="clear"/>
          <w:vertAlign w:val="baseline"/>
        </w:rPr>
      </w:pPr>
      <w:r>
        <w:rPr>
          <w:rFonts w:eastAsia="Compiler Plain Medium" w:cs="Compiler Plain Medium" w:ascii="Compiler Plain Medium" w:hAnsi="Compiler Plain Medium"/>
          <w:b w:val="false"/>
          <w:i w:val="false"/>
          <w:caps w:val="false"/>
          <w:smallCaps w:val="false"/>
          <w:strike w:val="false"/>
          <w:dstrike w:val="false"/>
          <w:color w:val="F15621"/>
          <w:position w:val="0"/>
          <w:sz w:val="28"/>
          <w:sz w:val="28"/>
          <w:szCs w:val="28"/>
          <w:u w:val="none"/>
          <w:shd w:fill="auto" w:val="clear"/>
          <w:vertAlign w:val="baseline"/>
        </w:rPr>
      </w:r>
    </w:p>
    <w:p>
      <w:pPr>
        <w:pStyle w:val="Berschrift2"/>
        <w:keepNext w:val="true"/>
        <w:keepLines/>
        <w:spacing w:lineRule="auto" w:line="240" w:before="40" w:after="0"/>
        <w:rPr>
          <w:position w:val="0"/>
          <w:sz w:val="22"/>
          <w:vertAlign w:val="baseline"/>
        </w:rPr>
      </w:pPr>
      <w:bookmarkStart w:id="16" w:name="_heading=h.lnxbz9"/>
      <w:bookmarkEnd w:id="16"/>
      <w:r>
        <w:rPr>
          <w:position w:val="0"/>
          <w:sz w:val="28"/>
          <w:vertAlign w:val="baseline"/>
        </w:rPr>
        <w:t>Activity 3a: Introduction to the Imperial Mode of Living</w:t>
      </w:r>
    </w:p>
    <w:p>
      <w:pPr>
        <w:pStyle w:val="Normal1"/>
        <w:rPr/>
      </w:pPr>
      <w:r>
        <w:rPr/>
      </w:r>
    </w:p>
    <w:tbl>
      <w:tblPr>
        <w:tblStyle w:val="Table4"/>
        <w:tblW w:w="5948" w:type="dxa"/>
        <w:jc w:val="left"/>
        <w:tblInd w:w="0" w:type="dxa"/>
        <w:tblLayout w:type="fixed"/>
        <w:tblCellMar>
          <w:top w:w="0" w:type="dxa"/>
          <w:left w:w="108" w:type="dxa"/>
          <w:bottom w:w="0" w:type="dxa"/>
          <w:right w:w="108" w:type="dxa"/>
        </w:tblCellMar>
        <w:tblLook w:val="0400"/>
      </w:tblPr>
      <w:tblGrid>
        <w:gridCol w:w="1271"/>
        <w:gridCol w:w="4676"/>
      </w:tblGrid>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O</w:t>
            </w:r>
            <w:r>
              <w:rPr>
                <w:color w:val="000000"/>
              </w:rPr>
              <w:t>verview</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 xml:space="preserve">In this activity, you introduce the Imperial Mode of Living concept and discuss it with the participants. The basis for this is an explanatory video produced by KAUZ, that explains the concept using the example of car mobility. </w:t>
            </w:r>
          </w:p>
        </w:tc>
      </w:tr>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Time</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45 minutes</w:t>
            </w:r>
          </w:p>
        </w:tc>
      </w:tr>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numPr>
                <w:ilvl w:val="0"/>
                <w:numId w:val="10"/>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Projector</w:t>
            </w:r>
          </w:p>
          <w:p>
            <w:pPr>
              <w:pStyle w:val="Normal1"/>
              <w:keepNext w:val="false"/>
              <w:keepLines w:val="false"/>
              <w:widowControl w:val="false"/>
              <w:numPr>
                <w:ilvl w:val="0"/>
                <w:numId w:val="10"/>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Speakers</w:t>
            </w:r>
          </w:p>
          <w:p>
            <w:pPr>
              <w:pStyle w:val="Normal1"/>
              <w:keepNext w:val="false"/>
              <w:keepLines w:val="false"/>
              <w:widowControl w:val="false"/>
              <w:numPr>
                <w:ilvl w:val="0"/>
                <w:numId w:val="10"/>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Laptop</w:t>
            </w:r>
          </w:p>
          <w:p>
            <w:pPr>
              <w:pStyle w:val="Normal1"/>
              <w:keepNext w:val="false"/>
              <w:keepLines w:val="false"/>
              <w:widowControl w:val="false"/>
              <w:numPr>
                <w:ilvl w:val="0"/>
                <w:numId w:val="10"/>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Index cards in two different colours</w:t>
            </w:r>
          </w:p>
          <w:p>
            <w:pPr>
              <w:pStyle w:val="Normal1"/>
              <w:keepNext w:val="false"/>
              <w:keepLines w:val="false"/>
              <w:widowControl w:val="false"/>
              <w:numPr>
                <w:ilvl w:val="0"/>
                <w:numId w:val="10"/>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Markers/ felt-tip pens for each participant</w:t>
            </w:r>
          </w:p>
          <w:p>
            <w:pPr>
              <w:pStyle w:val="Normal1"/>
              <w:keepNext w:val="false"/>
              <w:keepLines w:val="false"/>
              <w:widowControl w:val="false"/>
              <w:numPr>
                <w:ilvl w:val="0"/>
                <w:numId w:val="10"/>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Two flipcharts (titles: "key messages"&amp; "question marks")</w:t>
            </w:r>
          </w:p>
        </w:tc>
      </w:tr>
    </w:tbl>
    <w:p>
      <w:pPr>
        <w:pStyle w:val="Normal1"/>
        <w:rPr/>
      </w:pPr>
      <w:r>
        <w:rPr/>
      </w:r>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17" w:name="_heading=h.35nkun2"/>
      <w:bookmarkEnd w:id="17"/>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Instructions</w:t>
      </w:r>
    </w:p>
    <w:p>
      <w:pPr>
        <w:pStyle w:val="Normal1"/>
        <w:rPr/>
      </w:pPr>
      <w:r>
        <w:rPr/>
      </w:r>
    </w:p>
    <w:p>
      <w:pPr>
        <w:pStyle w:val="Normal1"/>
        <w:rPr/>
      </w:pPr>
      <w:r>
        <w:rPr>
          <w:u w:val="single"/>
        </w:rPr>
        <w:t>Step 1:</w:t>
      </w:r>
      <w:r>
        <w:rPr/>
        <w:t xml:space="preserve"> You show the KAUZ-video on the Imperial Mode of Living, which lasts 17 minutes and is available under the following link: </w:t>
      </w:r>
      <w:hyperlink r:id="rId5">
        <w:r>
          <w:rPr>
            <w:color w:val="0563C1"/>
            <w:u w:val="single"/>
          </w:rPr>
          <w:t>https://www.youtube.com/watch?v=c4c5e_hmsWM</w:t>
        </w:r>
      </w:hyperlink>
      <w:r>
        <w:rPr/>
        <w:t xml:space="preserve"> </w:t>
      </w:r>
    </w:p>
    <w:p>
      <w:pPr>
        <w:pStyle w:val="Normal1"/>
        <w:rPr/>
      </w:pPr>
      <w:r>
        <w:rPr/>
        <w:t>The video is in English, subtitles in German, Croatian and Italian are available.</w:t>
      </w:r>
    </w:p>
    <w:p>
      <w:pPr>
        <w:pStyle w:val="Normal1"/>
        <w:rPr/>
      </w:pPr>
      <w:r>
        <w:rPr/>
        <w:t>Invite the participants to take personal notes while watching the video.</w:t>
      </w:r>
    </w:p>
    <w:p>
      <w:pPr>
        <w:pStyle w:val="Normal1"/>
        <w:spacing w:lineRule="auto" w:line="276"/>
        <w:rPr/>
      </w:pPr>
      <w:r>
        <w:rPr>
          <w:u w:val="single"/>
        </w:rPr>
        <w:t>Step 2:</w:t>
      </w:r>
      <w:r>
        <w:rPr/>
        <w:t xml:space="preserve"> Group the participants into pairs with their seat neighbour and hand out five index cards in two different colours for each pair. In pairs, they now write down notes on index cards about the following two aspects:</w:t>
      </w:r>
    </w:p>
    <w:p>
      <w:pPr>
        <w:pStyle w:val="Normal1"/>
        <w:keepNext w:val="false"/>
        <w:keepLines w:val="false"/>
        <w:pageBreakBefore w:val="false"/>
        <w:widowControl/>
        <w:numPr>
          <w:ilvl w:val="0"/>
          <w:numId w:val="8"/>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What are the key messages about the Imperial Mode of Living you got from the video? (index cards in colour 1)</w:t>
      </w:r>
    </w:p>
    <w:p>
      <w:pPr>
        <w:pStyle w:val="Normal1"/>
        <w:keepNext w:val="false"/>
        <w:keepLines w:val="false"/>
        <w:pageBreakBefore w:val="false"/>
        <w:widowControl/>
        <w:numPr>
          <w:ilvl w:val="0"/>
          <w:numId w:val="8"/>
        </w:numPr>
        <w:pBdr/>
        <w:shd w:val="clear" w:fill="auto"/>
        <w:spacing w:lineRule="auto" w:line="276"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What questions or discussion points do you have? (index cards in colour 2)</w:t>
      </w:r>
    </w:p>
    <w:p>
      <w:pPr>
        <w:pStyle w:val="Normal1"/>
        <w:spacing w:lineRule="auto" w:line="276"/>
        <w:rPr/>
      </w:pPr>
      <w:r>
        <w:rPr/>
        <w:t>Each pair should collect a maximum of three statements on the first question and two statements on the second question. Step 2 lasts about 10 minutes.</w:t>
      </w:r>
    </w:p>
    <w:p>
      <w:pPr>
        <w:pStyle w:val="Normal1"/>
        <w:spacing w:lineRule="auto" w:line="276"/>
        <w:rPr/>
      </w:pPr>
      <w:r>
        <w:rPr>
          <w:u w:val="single"/>
        </w:rPr>
        <w:t xml:space="preserve">Step 3: </w:t>
      </w:r>
      <w:r>
        <w:rPr/>
        <w:t xml:space="preserve">First, you collect the key messages, which the participants got from the video about the Imperial Mode of Living. You can pin the aspects on a flipchart titled "key messages". If a statement is unclear to you or the other participants, discuss it briefly. </w:t>
      </w:r>
    </w:p>
    <w:p>
      <w:pPr>
        <w:pStyle w:val="Normal1"/>
        <w:spacing w:lineRule="auto" w:line="276"/>
        <w:rPr/>
      </w:pPr>
      <w:r>
        <w:rPr>
          <w:u w:val="single"/>
        </w:rPr>
        <w:t>Step 4:</w:t>
      </w:r>
      <w:r>
        <w:rPr/>
        <w:t xml:space="preserve"> Now, you can collect the discussion points and open questions. Again, you can pin the aspects on a flipchart titled "question marks". If a statement is unclear toyou or the other participants, discuss it briefly. </w:t>
      </w:r>
    </w:p>
    <w:p>
      <w:pPr>
        <w:pStyle w:val="Normal1"/>
        <w:spacing w:lineRule="auto" w:line="276"/>
        <w:rPr/>
      </w:pPr>
      <w:r>
        <w:rPr/>
      </w:r>
    </w:p>
    <w:p>
      <w:pPr>
        <w:pStyle w:val="Normal1"/>
        <w:spacing w:lineRule="auto" w:line="276"/>
        <w:rPr>
          <w:b/>
          <w:b/>
        </w:rPr>
      </w:pPr>
      <w:r>
        <w:rPr>
          <w:b/>
        </w:rPr>
      </w:r>
    </w:p>
    <w:p>
      <w:pPr>
        <w:pStyle w:val="Normal1"/>
        <w:spacing w:lineRule="auto" w:line="276"/>
        <w:rPr>
          <w:b/>
          <w:b/>
        </w:rPr>
      </w:pPr>
      <w:r>
        <w:rPr>
          <w:b/>
        </w:rPr>
        <w:t>General remarks:</w:t>
      </w:r>
    </w:p>
    <w:p>
      <w:pPr>
        <w:pStyle w:val="Normal1"/>
        <w:spacing w:lineRule="auto" w:line="276"/>
        <w:rPr/>
      </w:pPr>
      <w:r>
        <w:rPr/>
        <w:t>You can find a further reading on the Imperial Mode of Living in appendix 2.</w:t>
      </w:r>
    </w:p>
    <w:p>
      <w:pPr>
        <w:pStyle w:val="Normal1"/>
        <w:spacing w:lineRule="auto" w:line="276"/>
        <w:rPr/>
      </w:pPr>
      <w:r>
        <w:rPr/>
        <w:t xml:space="preserve">If you don't have much time, you can also show a shorter version of the video: </w:t>
      </w:r>
      <w:hyperlink r:id="rId6">
        <w:r>
          <w:rPr>
            <w:color w:val="0563C1"/>
            <w:u w:val="single"/>
          </w:rPr>
          <w:t>https://www.youtube.com/watch?v=UQuXWMqY1xs</w:t>
        </w:r>
      </w:hyperlink>
      <w:r>
        <w:rPr/>
        <w:t xml:space="preserve"> </w:t>
      </w:r>
    </w:p>
    <w:p>
      <w:pPr>
        <w:pStyle w:val="Normal1"/>
        <w:spacing w:lineRule="auto" w:line="276"/>
        <w:rPr>
          <w:b/>
          <w:b/>
        </w:rPr>
      </w:pPr>
      <w:r>
        <w:rPr>
          <w:b/>
        </w:rPr>
        <w:t>Remarks for online implementation:</w:t>
      </w:r>
    </w:p>
    <w:p>
      <w:pPr>
        <w:pStyle w:val="Normal1"/>
        <w:spacing w:lineRule="auto" w:line="276"/>
        <w:rPr/>
      </w:pPr>
      <w:r>
        <w:rPr/>
        <w:t xml:space="preserve">Step 2: For the discussion in pairs, you can create break-out rooms and assign the participants randomly. </w:t>
        <w:br/>
        <w:t>Step 3 &amp; 4: Instead of flipcharts, you can collect the statements on an online whiteboard. You can find different suggestions for online whiteboards in appendix 3.</w:t>
      </w:r>
    </w:p>
    <w:p>
      <w:pPr>
        <w:pStyle w:val="Normal1"/>
        <w:keepNext w:val="true"/>
        <w:keepLines/>
        <w:pageBreakBefore w:val="false"/>
        <w:widowControl/>
        <w:pBdr/>
        <w:shd w:val="clear" w:fill="auto"/>
        <w:spacing w:lineRule="auto" w:line="259" w:before="40" w:after="0"/>
        <w:ind w:left="0" w:right="0" w:hanging="0"/>
        <w:jc w:val="left"/>
        <w:rPr>
          <w:rFonts w:ascii="Compiler Plain Medium" w:hAnsi="Compiler Plain Medium" w:eastAsia="Compiler Plain Medium" w:cs="Compiler Plain Medium"/>
          <w:b w:val="false"/>
          <w:b w:val="false"/>
          <w:i w:val="false"/>
          <w:i w:val="false"/>
          <w:caps w:val="false"/>
          <w:smallCaps w:val="false"/>
          <w:strike w:val="false"/>
          <w:dstrike w:val="false"/>
          <w:color w:val="F15621"/>
          <w:position w:val="0"/>
          <w:sz w:val="28"/>
          <w:sz w:val="28"/>
          <w:szCs w:val="28"/>
          <w:u w:val="none"/>
          <w:shd w:fill="auto" w:val="clear"/>
          <w:vertAlign w:val="baseline"/>
        </w:rPr>
      </w:pPr>
      <w:r>
        <w:rPr>
          <w:rFonts w:eastAsia="Compiler Plain Medium" w:cs="Compiler Plain Medium" w:ascii="Compiler Plain Medium" w:hAnsi="Compiler Plain Medium"/>
          <w:b w:val="false"/>
          <w:i w:val="false"/>
          <w:caps w:val="false"/>
          <w:smallCaps w:val="false"/>
          <w:strike w:val="false"/>
          <w:dstrike w:val="false"/>
          <w:color w:val="F15621"/>
          <w:position w:val="0"/>
          <w:sz w:val="28"/>
          <w:sz w:val="28"/>
          <w:szCs w:val="28"/>
          <w:u w:val="none"/>
          <w:shd w:fill="auto" w:val="clear"/>
          <w:vertAlign w:val="baseline"/>
        </w:rPr>
      </w:r>
    </w:p>
    <w:p>
      <w:pPr>
        <w:pStyle w:val="Normal1"/>
        <w:keepNext w:val="true"/>
        <w:keepLines/>
        <w:pageBreakBefore w:val="false"/>
        <w:widowControl/>
        <w:pBdr/>
        <w:shd w:val="clear" w:fill="auto"/>
        <w:spacing w:lineRule="auto" w:line="259" w:before="40" w:after="0"/>
        <w:ind w:left="0" w:right="0" w:hanging="0"/>
        <w:jc w:val="left"/>
        <w:rPr>
          <w:rFonts w:ascii="Compiler Plain Medium" w:hAnsi="Compiler Plain Medium" w:eastAsia="Compiler Plain Medium" w:cs="Compiler Plain Medium"/>
          <w:b w:val="false"/>
          <w:b w:val="false"/>
          <w:i w:val="false"/>
          <w:i w:val="false"/>
          <w:caps w:val="false"/>
          <w:smallCaps w:val="false"/>
          <w:strike w:val="false"/>
          <w:dstrike w:val="false"/>
          <w:color w:val="F15621"/>
          <w:position w:val="0"/>
          <w:sz w:val="28"/>
          <w:sz w:val="28"/>
          <w:szCs w:val="28"/>
          <w:u w:val="none"/>
          <w:shd w:fill="auto" w:val="clear"/>
          <w:vertAlign w:val="baseline"/>
        </w:rPr>
      </w:pPr>
      <w:bookmarkStart w:id="18" w:name="_heading=h.1ksv4uv"/>
      <w:bookmarkEnd w:id="18"/>
      <w:r>
        <w:rPr>
          <w:rFonts w:eastAsia="Compiler Plain Medium" w:cs="Compiler Plain Medium" w:ascii="Compiler Plain Medium" w:hAnsi="Compiler Plain Medium"/>
          <w:b w:val="false"/>
          <w:i w:val="false"/>
          <w:caps w:val="false"/>
          <w:smallCaps w:val="false"/>
          <w:strike w:val="false"/>
          <w:dstrike w:val="false"/>
          <w:color w:val="F15621"/>
          <w:position w:val="0"/>
          <w:sz w:val="28"/>
          <w:sz w:val="28"/>
          <w:szCs w:val="28"/>
          <w:u w:val="none"/>
          <w:shd w:fill="auto" w:val="clear"/>
          <w:vertAlign w:val="baseline"/>
        </w:rPr>
        <w:t>A short break of 10 minutes</w:t>
      </w:r>
    </w:p>
    <w:p>
      <w:pPr>
        <w:pStyle w:val="Normal1"/>
        <w:rPr/>
      </w:pPr>
      <w:r>
        <w:rPr/>
      </w:r>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19" w:name="_heading=h.44sinio"/>
      <w:bookmarkEnd w:id="19"/>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Preparation during the break:</w:t>
      </w:r>
    </w:p>
    <w:p>
      <w:pPr>
        <w:pStyle w:val="Normal1"/>
        <w:rPr/>
      </w:pPr>
      <w:r>
        <w:rPr/>
      </w:r>
    </w:p>
    <w:p>
      <w:pPr>
        <w:pStyle w:val="Normal1"/>
        <w:spacing w:lineRule="auto" w:line="276"/>
        <w:rPr/>
      </w:pPr>
      <w:r>
        <w:rPr>
          <w:u w:val="single"/>
        </w:rPr>
        <w:t>Step 1:</w:t>
      </w:r>
      <w:r>
        <w:rPr>
          <w:u w:val="none"/>
        </w:rPr>
        <w:t xml:space="preserve"> </w:t>
      </w:r>
      <w:r>
        <w:rPr/>
        <w:t xml:space="preserve">The conversation cafè (activity 3b) will occur in groups of three or four. Calculate how many groups you have, depending on the number of workshop participants. </w:t>
      </w:r>
    </w:p>
    <w:p>
      <w:pPr>
        <w:pStyle w:val="Normal1"/>
        <w:spacing w:lineRule="auto" w:line="276"/>
        <w:rPr/>
      </w:pPr>
      <w:r>
        <w:rPr>
          <w:u w:val="single"/>
        </w:rPr>
        <w:t>Step 2:</w:t>
      </w:r>
      <w:r>
        <w:rPr>
          <w:u w:val="none"/>
        </w:rPr>
        <w:t xml:space="preserve"> </w:t>
      </w:r>
      <w:r>
        <w:rPr/>
        <w:t xml:space="preserve">You can now cluster the index cards collected on the flipchart "question marks" according to content similarities. Try to group them in a way that you create as many clusters as groups. Think about which topics might be the most important/ interesting aspects to be further reviewed. </w:t>
      </w:r>
    </w:p>
    <w:p>
      <w:pPr>
        <w:pStyle w:val="Normal1"/>
        <w:spacing w:lineRule="auto" w:line="276"/>
        <w:rPr>
          <w:b/>
          <w:b/>
        </w:rPr>
      </w:pPr>
      <w:r>
        <w:rPr>
          <w:b/>
        </w:rPr>
      </w:r>
    </w:p>
    <w:p>
      <w:pPr>
        <w:pStyle w:val="Berschrift2"/>
        <w:keepNext w:val="true"/>
        <w:keepLines/>
        <w:spacing w:lineRule="auto" w:line="240" w:before="40" w:after="0"/>
        <w:rPr>
          <w:position w:val="0"/>
          <w:sz w:val="22"/>
          <w:vertAlign w:val="baseline"/>
        </w:rPr>
      </w:pPr>
      <w:bookmarkStart w:id="20" w:name="_heading=h.2jxsxqh"/>
      <w:bookmarkEnd w:id="20"/>
      <w:r>
        <w:rPr>
          <w:position w:val="0"/>
          <w:sz w:val="28"/>
          <w:vertAlign w:val="baseline"/>
        </w:rPr>
        <w:t>Activity 3b: conversation café</w:t>
      </w:r>
    </w:p>
    <w:p>
      <w:pPr>
        <w:pStyle w:val="Normal1"/>
        <w:keepNext w:val="true"/>
        <w:keepLines/>
        <w:pageBreakBefore w:val="false"/>
        <w:widowControl/>
        <w:pBdr/>
        <w:shd w:val="clear" w:fill="auto"/>
        <w:spacing w:lineRule="auto" w:line="259" w:before="40" w:after="0"/>
        <w:ind w:left="0" w:right="0" w:hanging="0"/>
        <w:jc w:val="left"/>
        <w:rPr>
          <w:rFonts w:ascii="Compiler Plain Medium" w:hAnsi="Compiler Plain Medium" w:eastAsia="Compiler Plain Medium" w:cs="Compiler Plain Medium"/>
          <w:b w:val="false"/>
          <w:b w:val="false"/>
          <w:i w:val="false"/>
          <w:i w:val="false"/>
          <w:caps w:val="false"/>
          <w:smallCaps w:val="false"/>
          <w:strike w:val="false"/>
          <w:dstrike w:val="false"/>
          <w:color w:val="F15621"/>
          <w:position w:val="0"/>
          <w:sz w:val="28"/>
          <w:sz w:val="28"/>
          <w:szCs w:val="28"/>
          <w:u w:val="none"/>
          <w:shd w:fill="auto" w:val="clear"/>
          <w:vertAlign w:val="baseline"/>
        </w:rPr>
      </w:pPr>
      <w:r>
        <w:rPr>
          <w:rFonts w:eastAsia="Compiler Plain Medium" w:cs="Compiler Plain Medium" w:ascii="Compiler Plain Medium" w:hAnsi="Compiler Plain Medium"/>
          <w:b w:val="false"/>
          <w:i w:val="false"/>
          <w:caps w:val="false"/>
          <w:smallCaps w:val="false"/>
          <w:strike w:val="false"/>
          <w:dstrike w:val="false"/>
          <w:color w:val="F15621"/>
          <w:position w:val="0"/>
          <w:sz w:val="28"/>
          <w:sz w:val="28"/>
          <w:szCs w:val="28"/>
          <w:u w:val="none"/>
          <w:shd w:fill="auto" w:val="clear"/>
          <w:vertAlign w:val="baseline"/>
        </w:rPr>
      </w:r>
    </w:p>
    <w:tbl>
      <w:tblPr>
        <w:tblStyle w:val="Table5"/>
        <w:tblW w:w="5948" w:type="dxa"/>
        <w:jc w:val="left"/>
        <w:tblInd w:w="0" w:type="dxa"/>
        <w:tblLayout w:type="fixed"/>
        <w:tblCellMar>
          <w:top w:w="0" w:type="dxa"/>
          <w:left w:w="108" w:type="dxa"/>
          <w:bottom w:w="0" w:type="dxa"/>
          <w:right w:w="108" w:type="dxa"/>
        </w:tblCellMar>
        <w:tblLook w:val="0400"/>
      </w:tblPr>
      <w:tblGrid>
        <w:gridCol w:w="1271"/>
        <w:gridCol w:w="4676"/>
      </w:tblGrid>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O</w:t>
            </w:r>
            <w:r>
              <w:rPr>
                <w:color w:val="000000"/>
              </w:rPr>
              <w:t>verview</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 xml:space="preserve">Open questions from the video </w:t>
            </w:r>
            <w:r>
              <w:rPr>
                <w:color w:val="000000"/>
              </w:rPr>
              <w:t>(Activity 3a),  will be discussed in a conversation café. This method supports a structured discussion in small groups.</w:t>
            </w:r>
          </w:p>
        </w:tc>
      </w:tr>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Time</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40 minutes</w:t>
            </w:r>
          </w:p>
        </w:tc>
      </w:tr>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numPr>
                <w:ilvl w:val="0"/>
                <w:numId w:val="10"/>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Index cards </w:t>
            </w:r>
          </w:p>
          <w:p>
            <w:pPr>
              <w:pStyle w:val="Normal1"/>
              <w:keepNext w:val="false"/>
              <w:keepLines w:val="false"/>
              <w:widowControl w:val="false"/>
              <w:numPr>
                <w:ilvl w:val="0"/>
                <w:numId w:val="10"/>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Handout "structure of a conversation café" – appendix 4</w:t>
            </w:r>
          </w:p>
        </w:tc>
      </w:tr>
    </w:tbl>
    <w:p>
      <w:pPr>
        <w:pStyle w:val="Normal1"/>
        <w:keepNext w:val="true"/>
        <w:keepLines/>
        <w:pageBreakBefore w:val="false"/>
        <w:widowControl/>
        <w:pBdr/>
        <w:shd w:val="clear" w:fill="auto"/>
        <w:spacing w:lineRule="auto" w:line="259" w:before="40" w:after="0"/>
        <w:ind w:left="0" w:right="0" w:hanging="0"/>
        <w:jc w:val="left"/>
        <w:rPr>
          <w:rFonts w:ascii="Compiler Plain Medium" w:hAnsi="Compiler Plain Medium" w:eastAsia="Compiler Plain Medium" w:cs="Compiler Plain Medium"/>
          <w:b w:val="false"/>
          <w:b w:val="false"/>
          <w:i w:val="false"/>
          <w:i w:val="false"/>
          <w:caps w:val="false"/>
          <w:smallCaps w:val="false"/>
          <w:strike w:val="false"/>
          <w:dstrike w:val="false"/>
          <w:color w:val="F15621"/>
          <w:position w:val="0"/>
          <w:sz w:val="28"/>
          <w:sz w:val="28"/>
          <w:szCs w:val="28"/>
          <w:u w:val="none"/>
          <w:shd w:fill="auto" w:val="clear"/>
          <w:vertAlign w:val="baseline"/>
        </w:rPr>
      </w:pPr>
      <w:r>
        <w:rPr>
          <w:rFonts w:eastAsia="Compiler Plain Medium" w:cs="Compiler Plain Medium" w:ascii="Compiler Plain Medium" w:hAnsi="Compiler Plain Medium"/>
          <w:b w:val="false"/>
          <w:i w:val="false"/>
          <w:caps w:val="false"/>
          <w:smallCaps w:val="false"/>
          <w:strike w:val="false"/>
          <w:dstrike w:val="false"/>
          <w:color w:val="F15621"/>
          <w:position w:val="0"/>
          <w:sz w:val="28"/>
          <w:sz w:val="28"/>
          <w:szCs w:val="28"/>
          <w:u w:val="none"/>
          <w:shd w:fill="auto" w:val="clear"/>
          <w:vertAlign w:val="baseline"/>
        </w:rPr>
      </w:r>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21" w:name="_heading=h.z337ya"/>
      <w:bookmarkEnd w:id="21"/>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Instructions</w:t>
      </w:r>
    </w:p>
    <w:p>
      <w:pPr>
        <w:pStyle w:val="Normal1"/>
        <w:spacing w:lineRule="auto" w:line="276"/>
        <w:rPr/>
      </w:pPr>
      <w:r>
        <w:rPr/>
      </w:r>
    </w:p>
    <w:p>
      <w:pPr>
        <w:pStyle w:val="Normal1"/>
        <w:spacing w:lineRule="auto" w:line="276"/>
        <w:rPr/>
      </w:pPr>
      <w:r>
        <w:rPr>
          <w:u w:val="single"/>
        </w:rPr>
        <w:t>Step 1:</w:t>
      </w:r>
      <w:r>
        <w:rPr/>
        <w:t xml:space="preserve"> Discuss with the participants your proposal of clusters for a deeper discussion. Adapt the clusters according to their wishes.</w:t>
      </w:r>
    </w:p>
    <w:p>
      <w:pPr>
        <w:pStyle w:val="Normal1"/>
        <w:spacing w:lineRule="auto" w:line="276"/>
        <w:rPr/>
      </w:pPr>
      <w:r>
        <w:rPr>
          <w:u w:val="single"/>
        </w:rPr>
        <w:t>Step 2:</w:t>
      </w:r>
      <w:r>
        <w:rPr/>
        <w:t xml:space="preserve"> Put the index card clusters in different corners of the room. Now the participants can arrange themselves around the topic cluster they are most interested to discuss. Invite them to find groups of three or four for each topic. If it turns out that there is a lack of interest in one of the topics, you can also leave it and instead let two groups of three or four discuss the same topic cluster. Encourage the participants to take responsibility of the process of finding groups of a similar size.</w:t>
      </w:r>
    </w:p>
    <w:p>
      <w:pPr>
        <w:pStyle w:val="Normal1"/>
        <w:spacing w:lineRule="auto" w:line="276"/>
        <w:rPr/>
      </w:pPr>
      <w:r>
        <w:rPr>
          <w:u w:val="single"/>
        </w:rPr>
        <w:t>Step 3:</w:t>
      </w:r>
      <w:r>
        <w:rPr/>
        <w:t xml:space="preserve"> Distribute one handout about the structure of a conversation café for each group and explain it. </w:t>
      </w:r>
    </w:p>
    <w:p>
      <w:pPr>
        <w:pStyle w:val="Normal1"/>
        <w:spacing w:lineRule="auto" w:line="276"/>
        <w:rPr/>
      </w:pPr>
      <w:r>
        <w:rPr/>
        <w:t>A conversation cafe takes place in several rounds and lasts 25-30 minutes. It follows a specific structure, which ensures that each person gets the chance to speak during the exercise:</w:t>
      </w:r>
    </w:p>
    <w:p>
      <w:pPr>
        <w:pStyle w:val="Normal1"/>
        <w:keepNext w:val="false"/>
        <w:keepLines w:val="false"/>
        <w:pageBreakBefore w:val="false"/>
        <w:widowControl/>
        <w:numPr>
          <w:ilvl w:val="0"/>
          <w:numId w:val="11"/>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Round 1: Individual reflection on the question (3 minutes in silence).</w:t>
      </w:r>
    </w:p>
    <w:p>
      <w:pPr>
        <w:pStyle w:val="Normal1"/>
        <w:keepNext w:val="false"/>
        <w:keepLines w:val="false"/>
        <w:pageBreakBefore w:val="false"/>
        <w:widowControl/>
        <w:numPr>
          <w:ilvl w:val="0"/>
          <w:numId w:val="11"/>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Round 2: What is the first thing that comes to my mind when I think about this question? (1 minute/ person)</w:t>
      </w:r>
    </w:p>
    <w:p>
      <w:pPr>
        <w:pStyle w:val="Normal1"/>
        <w:keepNext w:val="false"/>
        <w:keepLines w:val="false"/>
        <w:pageBreakBefore w:val="false"/>
        <w:widowControl/>
        <w:numPr>
          <w:ilvl w:val="0"/>
          <w:numId w:val="11"/>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Round 3: What do I think after the others have spoken? (1 minute/ person)</w:t>
      </w:r>
    </w:p>
    <w:p>
      <w:pPr>
        <w:pStyle w:val="Normal1"/>
        <w:keepNext w:val="false"/>
        <w:keepLines w:val="false"/>
        <w:pageBreakBefore w:val="false"/>
        <w:widowControl/>
        <w:numPr>
          <w:ilvl w:val="0"/>
          <w:numId w:val="11"/>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Round 4: Open discussion (10 minutes)</w:t>
      </w:r>
    </w:p>
    <w:p>
      <w:pPr>
        <w:pStyle w:val="Normal1"/>
        <w:keepNext w:val="false"/>
        <w:keepLines w:val="false"/>
        <w:pageBreakBefore w:val="false"/>
        <w:widowControl/>
        <w:numPr>
          <w:ilvl w:val="0"/>
          <w:numId w:val="11"/>
        </w:numPr>
        <w:pBdr/>
        <w:shd w:val="clear" w:fill="auto"/>
        <w:spacing w:lineRule="auto" w:line="276"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Round 5: Each person shares what they take away from the conversation (1 minute/ person).</w:t>
      </w:r>
    </w:p>
    <w:p>
      <w:pPr>
        <w:pStyle w:val="Normal1"/>
        <w:spacing w:lineRule="auto" w:line="276"/>
        <w:rPr/>
      </w:pPr>
      <w:r>
        <w:rPr>
          <w:u w:val="single"/>
        </w:rPr>
        <w:t>Step 4</w:t>
      </w:r>
      <w:r>
        <w:rPr/>
        <w:t>: Now you can gather them again as the entire group, and each small group shares their primary outcomes of the café. You make notes on index cards and put them on the flipchart "key messages" to harvest the results of the different discussions.</w:t>
      </w:r>
    </w:p>
    <w:p>
      <w:pPr>
        <w:pStyle w:val="Normal1"/>
        <w:spacing w:lineRule="auto" w:line="276"/>
        <w:rPr>
          <w:b/>
          <w:b/>
        </w:rPr>
      </w:pPr>
      <w:r>
        <w:rPr>
          <w:b/>
        </w:rPr>
        <w:t>General remarks:</w:t>
      </w:r>
    </w:p>
    <w:p>
      <w:pPr>
        <w:pStyle w:val="Normal1"/>
        <w:spacing w:lineRule="auto" w:line="276"/>
        <w:rPr/>
      </w:pPr>
      <w:r>
        <w:rPr>
          <w:b/>
        </w:rPr>
        <w:t>E</w:t>
      </w:r>
      <w:r>
        <w:rPr/>
        <w:t>ach group should designate a timekeeper to keep track of the schedule.</w:t>
      </w:r>
    </w:p>
    <w:p>
      <w:pPr>
        <w:pStyle w:val="Normal1"/>
        <w:spacing w:lineRule="auto" w:line="276"/>
        <w:rPr>
          <w:b/>
          <w:b/>
        </w:rPr>
      </w:pPr>
      <w:r>
        <w:rPr>
          <w:b/>
        </w:rPr>
        <w:t>Remarks for online implementation:</w:t>
      </w:r>
    </w:p>
    <w:p>
      <w:pPr>
        <w:pStyle w:val="Normal1"/>
        <w:spacing w:lineRule="auto" w:line="276"/>
        <w:rPr/>
      </w:pPr>
      <w:r>
        <w:rPr/>
        <w:t xml:space="preserve">Step 2: You can prepare an online whiteboard with the topic clusters on it. The participants can now write their names close to the cluster they want to discuss. </w:t>
      </w:r>
    </w:p>
    <w:p>
      <w:pPr>
        <w:pStyle w:val="Normal1"/>
        <w:spacing w:lineRule="auto" w:line="276"/>
        <w:rPr/>
      </w:pPr>
      <w:r>
        <w:rPr/>
        <w:t>Step 4: If the videoconferencing software offers the possibility to send messages to the break-out rooms, it can be helpful to give a progress report now and then (e.g. "You should soon start with round 2"). The schedule of rounds can be posted into the chat before the participants leave into their groups.</w:t>
      </w:r>
    </w:p>
    <w:p>
      <w:pPr>
        <w:pStyle w:val="Normal1"/>
        <w:rPr/>
      </w:pPr>
      <w:r>
        <w:rPr/>
      </w:r>
    </w:p>
    <w:p>
      <w:pPr>
        <w:pStyle w:val="Berschrift2"/>
        <w:keepNext w:val="true"/>
        <w:keepLines/>
        <w:spacing w:lineRule="auto" w:line="240" w:before="40" w:after="0"/>
        <w:rPr>
          <w:position w:val="0"/>
          <w:sz w:val="22"/>
          <w:vertAlign w:val="baseline"/>
        </w:rPr>
      </w:pPr>
      <w:bookmarkStart w:id="22" w:name="_heading=h.3j2qqm3"/>
      <w:bookmarkEnd w:id="22"/>
      <w:r>
        <w:rPr>
          <w:position w:val="0"/>
          <w:sz w:val="28"/>
          <w:vertAlign w:val="baseline"/>
        </w:rPr>
        <w:t xml:space="preserve">Activity 4: unlearning routines </w:t>
      </w:r>
    </w:p>
    <w:p>
      <w:pPr>
        <w:pStyle w:val="Normal1"/>
        <w:rPr/>
      </w:pPr>
      <w:r>
        <w:rPr/>
      </w:r>
    </w:p>
    <w:tbl>
      <w:tblPr>
        <w:tblStyle w:val="Table6"/>
        <w:tblW w:w="5948" w:type="dxa"/>
        <w:jc w:val="left"/>
        <w:tblInd w:w="0" w:type="dxa"/>
        <w:tblLayout w:type="fixed"/>
        <w:tblCellMar>
          <w:top w:w="0" w:type="dxa"/>
          <w:left w:w="108" w:type="dxa"/>
          <w:bottom w:w="0" w:type="dxa"/>
          <w:right w:w="108" w:type="dxa"/>
        </w:tblCellMar>
        <w:tblLook w:val="0400"/>
      </w:tblPr>
      <w:tblGrid>
        <w:gridCol w:w="1271"/>
        <w:gridCol w:w="4676"/>
      </w:tblGrid>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O</w:t>
            </w:r>
            <w:r>
              <w:rPr>
                <w:color w:val="000000"/>
              </w:rPr>
              <w:t>verview</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This interactive exercise is intended as a stand-alone energizer while linking activities 3 and 5 by bringing in the personal level of the Imperial Mode of Living. Thus, this activity is embedded in the overall workshop content because unlearning social routines can be an essential step in overcoming the Imperial Mode of Living.</w:t>
            </w:r>
          </w:p>
        </w:tc>
      </w:tr>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Time</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5 minutes</w:t>
            </w:r>
          </w:p>
        </w:tc>
      </w:tr>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w:t>
            </w:r>
          </w:p>
        </w:tc>
      </w:tr>
    </w:tbl>
    <w:p>
      <w:pPr>
        <w:pStyle w:val="Normal1"/>
        <w:rPr/>
      </w:pPr>
      <w:r>
        <w:rPr/>
      </w:r>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23" w:name="_heading=h.1y810tw"/>
      <w:bookmarkEnd w:id="23"/>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Instructions</w:t>
      </w:r>
    </w:p>
    <w:p>
      <w:pPr>
        <w:pStyle w:val="Normal1"/>
        <w:spacing w:lineRule="auto" w:line="276"/>
        <w:rPr/>
      </w:pPr>
      <w:r>
        <w:rPr/>
      </w:r>
    </w:p>
    <w:p>
      <w:pPr>
        <w:pStyle w:val="Normal1"/>
        <w:spacing w:lineRule="auto" w:line="276"/>
        <w:rPr/>
      </w:pPr>
      <w:r>
        <w:rPr>
          <w:u w:val="single"/>
        </w:rPr>
        <w:t>Step 1:</w:t>
      </w:r>
      <w:r>
        <w:rPr/>
        <w:t xml:space="preserve"> Ask the participants to let their arms hang relaxed at the sides of their body.</w:t>
      </w:r>
    </w:p>
    <w:p>
      <w:pPr>
        <w:pStyle w:val="Normal1"/>
        <w:spacing w:lineRule="auto" w:line="276"/>
        <w:rPr/>
      </w:pPr>
      <w:r>
        <w:rPr>
          <w:u w:val="single"/>
        </w:rPr>
        <w:t>Step 2:</w:t>
      </w:r>
      <w:r>
        <w:rPr/>
        <w:t xml:space="preserve"> Now, ask them to cross their arms.</w:t>
      </w:r>
    </w:p>
    <w:p>
      <w:pPr>
        <w:pStyle w:val="Normal1"/>
        <w:spacing w:lineRule="auto" w:line="276"/>
        <w:rPr/>
      </w:pPr>
      <w:r>
        <w:rPr>
          <w:u w:val="single"/>
        </w:rPr>
        <w:t>Step 3:</w:t>
      </w:r>
      <w:r>
        <w:rPr/>
        <w:t xml:space="preserve"> Ask them to look at the back of their hands to see which one is on top.</w:t>
      </w:r>
    </w:p>
    <w:p>
      <w:pPr>
        <w:pStyle w:val="Normal1"/>
        <w:spacing w:lineRule="auto" w:line="276"/>
        <w:rPr/>
      </w:pPr>
      <w:r>
        <w:rPr>
          <w:u w:val="single"/>
        </w:rPr>
        <w:t>Step 4:</w:t>
      </w:r>
      <w:r>
        <w:rPr/>
        <w:t xml:space="preserve"> Let the hands hang relaxed again.</w:t>
      </w:r>
    </w:p>
    <w:p>
      <w:pPr>
        <w:pStyle w:val="Normal1"/>
        <w:spacing w:lineRule="auto" w:line="276"/>
        <w:rPr/>
      </w:pPr>
      <w:r>
        <w:rPr>
          <w:u w:val="single"/>
        </w:rPr>
        <w:t>Step 5:</w:t>
      </w:r>
      <w:r>
        <w:rPr/>
        <w:t xml:space="preserve"> Ask the participants to fold their hands again.</w:t>
      </w:r>
    </w:p>
    <w:p>
      <w:pPr>
        <w:pStyle w:val="Normal1"/>
        <w:spacing w:lineRule="auto" w:line="276"/>
        <w:rPr/>
      </w:pPr>
      <w:r>
        <w:rPr>
          <w:u w:val="single"/>
        </w:rPr>
        <w:t>Step 6:</w:t>
      </w:r>
      <w:r>
        <w:rPr/>
        <w:t xml:space="preserve"> Like before, ask the participants to see which back of the hand is on top.</w:t>
      </w:r>
    </w:p>
    <w:p>
      <w:pPr>
        <w:pStyle w:val="Normal1"/>
        <w:spacing w:lineRule="auto" w:line="276"/>
        <w:rPr/>
      </w:pPr>
      <w:r>
        <w:rPr>
          <w:u w:val="single"/>
        </w:rPr>
        <w:t>Step 7:</w:t>
      </w:r>
      <w:r>
        <w:rPr/>
        <w:t xml:space="preserve"> Now ask who had the same hand on top twice - in most cases, this should be the vast majority.</w:t>
      </w:r>
    </w:p>
    <w:p>
      <w:pPr>
        <w:pStyle w:val="Normal1"/>
        <w:spacing w:lineRule="auto" w:line="276"/>
        <w:rPr/>
      </w:pPr>
      <w:r>
        <w:rPr>
          <w:u w:val="single"/>
        </w:rPr>
        <w:t>Evaluation 1</w:t>
      </w:r>
      <w:r>
        <w:rPr/>
        <w:t>: "Almost all participants had the same hand on top twice. That makes sense - we usually cross our arms when we need to focus on other things. Once we find a position where our arms are good, we do it always the same way - after all, it would be a big waste of our brainpower to question how I cross my arms every time. Such routines are effective and allow us to focus on other things. As long as behaviours turn out to be effective, there is no reason to question them. However, in the context of the major crises of our time, our social routines do no longer fit. Developing new routines is an important step towards a solidary mode of living. That's why we're now practising breaking our routines."</w:t>
      </w:r>
    </w:p>
    <w:p>
      <w:pPr>
        <w:pStyle w:val="Normal1"/>
        <w:spacing w:lineRule="auto" w:line="276"/>
        <w:rPr/>
      </w:pPr>
      <w:r>
        <w:rPr>
          <w:u w:val="single"/>
        </w:rPr>
        <w:t>Step 8:</w:t>
      </w:r>
      <w:r>
        <w:rPr/>
        <w:t xml:space="preserve"> Now, ask the participants to cross their arms the other way around. Doing this usually feels unfamiliar and a little strange. Wait until everyone has crossed their arms the other way.</w:t>
      </w:r>
    </w:p>
    <w:p>
      <w:pPr>
        <w:pStyle w:val="Normal1"/>
        <w:spacing w:lineRule="auto" w:line="276"/>
        <w:rPr/>
      </w:pPr>
      <w:r>
        <w:rPr>
          <w:u w:val="single"/>
        </w:rPr>
        <w:t>Evaluation 2:</w:t>
      </w:r>
      <w:r>
        <w:rPr/>
        <w:t xml:space="preserve"> "Congratulations, you did it. Now notice three things that are almost always true when we change our habitual everyday actions:</w:t>
      </w:r>
    </w:p>
    <w:p>
      <w:pPr>
        <w:pStyle w:val="Normal1"/>
        <w:keepNext w:val="false"/>
        <w:keepLines w:val="false"/>
        <w:pageBreakBefore w:val="false"/>
        <w:widowControl/>
        <w:numPr>
          <w:ilvl w:val="0"/>
          <w:numId w:val="7"/>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It is possible! You all crossed your arms differently than you are used to.</w:t>
      </w:r>
    </w:p>
    <w:p>
      <w:pPr>
        <w:pStyle w:val="Normal1"/>
        <w:keepNext w:val="false"/>
        <w:keepLines w:val="false"/>
        <w:pageBreakBefore w:val="false"/>
        <w:widowControl/>
        <w:numPr>
          <w:ilvl w:val="0"/>
          <w:numId w:val="7"/>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However, it takes a bit of thinking about it and possibly a few failed attempts before you get the hang of it.</w:t>
      </w:r>
    </w:p>
    <w:p>
      <w:pPr>
        <w:pStyle w:val="Normal1"/>
        <w:keepNext w:val="false"/>
        <w:keepLines w:val="false"/>
        <w:pageBreakBefore w:val="false"/>
        <w:widowControl/>
        <w:numPr>
          <w:ilvl w:val="0"/>
          <w:numId w:val="7"/>
        </w:numPr>
        <w:pBdr/>
        <w:shd w:val="clear" w:fill="auto"/>
        <w:spacing w:lineRule="auto" w:line="276"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At first, it may feel unfamiliar and irritating. However, it is worth trying it anyway.</w:t>
      </w:r>
    </w:p>
    <w:p>
      <w:pPr>
        <w:pStyle w:val="Normal1"/>
        <w:spacing w:lineRule="auto" w:line="276"/>
        <w:rPr/>
      </w:pPr>
      <w:r>
        <w:rPr/>
      </w:r>
    </w:p>
    <w:p>
      <w:pPr>
        <w:pStyle w:val="Normal1"/>
        <w:spacing w:lineRule="auto" w:line="276"/>
        <w:rPr/>
      </w:pPr>
      <w:r>
        <w:rPr>
          <w:b/>
        </w:rPr>
        <w:t>General remarks:</w:t>
      </w:r>
      <w:r>
        <w:rPr/>
        <w:t xml:space="preserve"> </w:t>
      </w:r>
    </w:p>
    <w:p>
      <w:pPr>
        <w:pStyle w:val="Normal1"/>
        <w:spacing w:lineRule="auto" w:line="276"/>
        <w:rPr>
          <w:b/>
          <w:b/>
        </w:rPr>
      </w:pPr>
      <w:r>
        <w:rPr/>
        <w:t xml:space="preserve">Detailed instructions to the exercise are on page 14 in "The system thinking playbook for climate change" (2017). URL: </w:t>
      </w:r>
      <w:hyperlink r:id="rId7">
        <w:r>
          <w:rPr>
            <w:i/>
            <w:u w:val="single"/>
          </w:rPr>
          <w:t>http://klimamediathek.de/wp-content/uploads/giz2011-0588en-playbook-climate-change.pdf</w:t>
        </w:r>
      </w:hyperlink>
      <w:r>
        <w:rPr/>
        <w:t xml:space="preserve"> </w:t>
      </w:r>
    </w:p>
    <w:p>
      <w:pPr>
        <w:pStyle w:val="Normal1"/>
        <w:spacing w:lineRule="auto" w:line="276"/>
        <w:rPr>
          <w:b/>
          <w:b/>
        </w:rPr>
      </w:pPr>
      <w:r>
        <w:rPr>
          <w:b/>
        </w:rPr>
        <w:t>Remarks for online implementation:</w:t>
      </w:r>
    </w:p>
    <w:p>
      <w:pPr>
        <w:pStyle w:val="Normal1"/>
        <w:spacing w:lineRule="auto" w:line="276"/>
        <w:rPr/>
      </w:pPr>
      <w:r>
        <w:rPr/>
        <w:t>Step 7: If you conduct the workshop online, the participants can give feedback in the chat.</w:t>
      </w:r>
    </w:p>
    <w:p>
      <w:pPr>
        <w:pStyle w:val="Normal1"/>
        <w:keepNext w:val="true"/>
        <w:keepLines/>
        <w:pageBreakBefore w:val="false"/>
        <w:widowControl/>
        <w:pBdr/>
        <w:shd w:val="clear" w:fill="auto"/>
        <w:spacing w:lineRule="auto" w:line="259" w:before="40" w:after="0"/>
        <w:ind w:left="0" w:right="0" w:hanging="0"/>
        <w:jc w:val="left"/>
        <w:rPr>
          <w:rFonts w:ascii="Compiler Plain Medium" w:hAnsi="Compiler Plain Medium" w:eastAsia="Compiler Plain Medium" w:cs="Compiler Plain Medium"/>
          <w:b w:val="false"/>
          <w:b w:val="false"/>
          <w:i w:val="false"/>
          <w:i w:val="false"/>
          <w:caps w:val="false"/>
          <w:smallCaps w:val="false"/>
          <w:strike w:val="false"/>
          <w:dstrike w:val="false"/>
          <w:color w:val="F15621"/>
          <w:position w:val="0"/>
          <w:sz w:val="28"/>
          <w:sz w:val="28"/>
          <w:szCs w:val="28"/>
          <w:u w:val="none"/>
          <w:shd w:fill="auto" w:val="clear"/>
          <w:vertAlign w:val="baseline"/>
        </w:rPr>
      </w:pPr>
      <w:r>
        <w:rPr>
          <w:rFonts w:eastAsia="Compiler Plain Medium" w:cs="Compiler Plain Medium" w:ascii="Compiler Plain Medium" w:hAnsi="Compiler Plain Medium"/>
          <w:b w:val="false"/>
          <w:i w:val="false"/>
          <w:caps w:val="false"/>
          <w:smallCaps w:val="false"/>
          <w:strike w:val="false"/>
          <w:dstrike w:val="false"/>
          <w:color w:val="F15621"/>
          <w:position w:val="0"/>
          <w:sz w:val="28"/>
          <w:sz w:val="28"/>
          <w:szCs w:val="28"/>
          <w:u w:val="none"/>
          <w:shd w:fill="auto" w:val="clear"/>
          <w:vertAlign w:val="baseline"/>
        </w:rPr>
      </w:r>
    </w:p>
    <w:p>
      <w:pPr>
        <w:pStyle w:val="Berschrift2"/>
        <w:keepNext w:val="true"/>
        <w:keepLines/>
        <w:spacing w:lineRule="auto" w:line="240" w:before="40" w:after="0"/>
        <w:rPr>
          <w:position w:val="0"/>
          <w:sz w:val="22"/>
          <w:vertAlign w:val="baseline"/>
        </w:rPr>
      </w:pPr>
      <w:bookmarkStart w:id="24" w:name="_heading=h.4i7ojhp"/>
      <w:bookmarkEnd w:id="24"/>
      <w:r>
        <w:rPr>
          <w:position w:val="0"/>
          <w:sz w:val="28"/>
          <w:vertAlign w:val="baseline"/>
        </w:rPr>
        <w:t>Activity 5: The Imperial Mode of Living in my daily life</w:t>
      </w:r>
    </w:p>
    <w:p>
      <w:pPr>
        <w:pStyle w:val="Normal1"/>
        <w:rPr/>
      </w:pPr>
      <w:r>
        <w:rPr/>
      </w:r>
    </w:p>
    <w:tbl>
      <w:tblPr>
        <w:tblStyle w:val="Table7"/>
        <w:tblW w:w="6210" w:type="dxa"/>
        <w:jc w:val="left"/>
        <w:tblInd w:w="0" w:type="dxa"/>
        <w:tblLayout w:type="fixed"/>
        <w:tblCellMar>
          <w:top w:w="0" w:type="dxa"/>
          <w:left w:w="108" w:type="dxa"/>
          <w:bottom w:w="0" w:type="dxa"/>
          <w:right w:w="108" w:type="dxa"/>
        </w:tblCellMar>
        <w:tblLook w:val="0400"/>
      </w:tblPr>
      <w:tblGrid>
        <w:gridCol w:w="1274"/>
        <w:gridCol w:w="4935"/>
      </w:tblGrid>
      <w:tr>
        <w:trPr/>
        <w:tc>
          <w:tcPr>
            <w:tcW w:w="1274"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O</w:t>
            </w:r>
            <w:r>
              <w:rPr>
                <w:color w:val="000000"/>
              </w:rPr>
              <w:t>verview</w:t>
            </w:r>
          </w:p>
        </w:tc>
        <w:tc>
          <w:tcPr>
            <w:tcW w:w="493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This activity aims to link the rather theoretical concept of the Imperial Mode of Living with the daily life experiences of the participants. Furthermore, opportunities to move towards a solidary mode of living shall be identified. It consists of a silent and a subsequent open discussion.</w:t>
            </w:r>
          </w:p>
        </w:tc>
      </w:tr>
      <w:tr>
        <w:trPr/>
        <w:tc>
          <w:tcPr>
            <w:tcW w:w="1274"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Time</w:t>
            </w:r>
          </w:p>
        </w:tc>
        <w:tc>
          <w:tcPr>
            <w:tcW w:w="493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45 minutes</w:t>
            </w:r>
          </w:p>
        </w:tc>
      </w:tr>
      <w:tr>
        <w:trPr/>
        <w:tc>
          <w:tcPr>
            <w:tcW w:w="1274"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w:t>
            </w:r>
          </w:p>
        </w:tc>
        <w:tc>
          <w:tcPr>
            <w:tcW w:w="4935"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numPr>
                <w:ilvl w:val="0"/>
                <w:numId w:val="12"/>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Six flipcharts</w:t>
            </w:r>
          </w:p>
          <w:p>
            <w:pPr>
              <w:pStyle w:val="Normal1"/>
              <w:keepNext w:val="false"/>
              <w:keepLines w:val="false"/>
              <w:widowControl w:val="false"/>
              <w:numPr>
                <w:ilvl w:val="0"/>
                <w:numId w:val="12"/>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Markers/ felt-tip pens for each participant</w:t>
            </w:r>
          </w:p>
        </w:tc>
      </w:tr>
    </w:tbl>
    <w:p>
      <w:pPr>
        <w:pStyle w:val="Normal1"/>
        <w:rPr/>
      </w:pPr>
      <w:r>
        <w:rPr/>
      </w:r>
    </w:p>
    <w:p>
      <w:pPr>
        <w:pStyle w:val="Normal1"/>
        <w:keepNext w:val="true"/>
        <w:keepLines/>
        <w:pageBreakBefore w:val="false"/>
        <w:widowControl/>
        <w:pBdr/>
        <w:shd w:val="clear" w:fill="auto"/>
        <w:spacing w:lineRule="auto" w:line="259" w:before="40" w:after="0"/>
        <w:ind w:left="0" w:right="0" w:hanging="0"/>
        <w:jc w:val="left"/>
        <w:rPr/>
      </w:pPr>
      <w:bookmarkStart w:id="25" w:name="_heading=h.2xcytpi"/>
      <w:bookmarkEnd w:id="25"/>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Instructions</w:t>
      </w:r>
      <w:r>
        <w:rPr>
          <w:color w:val="3039F4"/>
          <w:sz w:val="24"/>
          <w:szCs w:val="24"/>
        </w:rPr>
        <w:br/>
      </w:r>
    </w:p>
    <w:p>
      <w:pPr>
        <w:pStyle w:val="Normal1"/>
        <w:spacing w:lineRule="auto" w:line="276"/>
        <w:rPr/>
      </w:pPr>
      <w:r>
        <w:rPr>
          <w:u w:val="single"/>
        </w:rPr>
        <w:t>Step 1:</w:t>
      </w:r>
      <w:r>
        <w:rPr/>
        <w:t xml:space="preserve"> You distribute six flipcharts (one guiding question each) around the room and present them shortly. Each time two questions appear to belong together,  try to place them close to each other.</w:t>
      </w:r>
    </w:p>
    <w:p>
      <w:pPr>
        <w:pStyle w:val="Normal1"/>
        <w:spacing w:lineRule="auto" w:line="276"/>
        <w:rPr/>
      </w:pPr>
      <w:r>
        <w:rPr/>
        <w:t>Guiding questions:</w:t>
      </w:r>
    </w:p>
    <w:p>
      <w:pPr>
        <w:pStyle w:val="Normal1"/>
        <w:keepNext w:val="false"/>
        <w:keepLines w:val="false"/>
        <w:pageBreakBefore w:val="false"/>
        <w:widowControl/>
        <w:numPr>
          <w:ilvl w:val="0"/>
          <w:numId w:val="3"/>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1a) Where do I </w:t>
      </w:r>
      <w:r>
        <w:rPr>
          <w:rFonts w:eastAsia="Quincy CF" w:cs="Quincy CF"/>
          <w:b w:val="false"/>
          <w:i/>
          <w:caps w:val="false"/>
          <w:smallCaps w:val="false"/>
          <w:strike w:val="false"/>
          <w:dstrike w:val="false"/>
          <w:color w:val="000000"/>
          <w:position w:val="0"/>
          <w:sz w:val="22"/>
          <w:sz w:val="22"/>
          <w:szCs w:val="22"/>
          <w:u w:val="none"/>
          <w:shd w:fill="auto" w:val="clear"/>
          <w:vertAlign w:val="baseline"/>
        </w:rPr>
        <w:t>benefit</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from the Imperial mode of Living in my life?</w:t>
      </w:r>
    </w:p>
    <w:p>
      <w:pPr>
        <w:pStyle w:val="Normal1"/>
        <w:keepNext w:val="false"/>
        <w:keepLines w:val="false"/>
        <w:pageBreakBefore w:val="false"/>
        <w:widowControl/>
        <w:numPr>
          <w:ilvl w:val="0"/>
          <w:numId w:val="3"/>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1b) Where do I </w:t>
      </w:r>
      <w:r>
        <w:rPr>
          <w:rFonts w:eastAsia="Quincy CF" w:cs="Quincy CF"/>
          <w:b w:val="false"/>
          <w:i/>
          <w:caps w:val="false"/>
          <w:smallCaps w:val="false"/>
          <w:strike w:val="false"/>
          <w:dstrike w:val="false"/>
          <w:color w:val="000000"/>
          <w:position w:val="0"/>
          <w:sz w:val="22"/>
          <w:sz w:val="22"/>
          <w:szCs w:val="22"/>
          <w:u w:val="none"/>
          <w:shd w:fill="auto" w:val="clear"/>
          <w:vertAlign w:val="baseline"/>
        </w:rPr>
        <w:t>suffer</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from the Imperial mode of Living in my life?</w:t>
      </w:r>
    </w:p>
    <w:p>
      <w:pPr>
        <w:pStyle w:val="Normal1"/>
        <w:keepNext w:val="false"/>
        <w:keepLines w:val="false"/>
        <w:pageBreakBefore w:val="false"/>
        <w:widowControl/>
        <w:pBdr/>
        <w:shd w:val="clear" w:fill="auto"/>
        <w:spacing w:lineRule="auto" w:line="276" w:before="0" w:after="0"/>
        <w:ind w:left="72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1"/>
        <w:keepNext w:val="false"/>
        <w:keepLines w:val="false"/>
        <w:pageBreakBefore w:val="false"/>
        <w:widowControl/>
        <w:numPr>
          <w:ilvl w:val="0"/>
          <w:numId w:val="3"/>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2a) What makes me stick to the Imperial Mode of Living? </w:t>
      </w:r>
      <w:r>
        <w:rPr>
          <w:rFonts w:eastAsia="Quincy CF" w:cs="Quincy CF"/>
          <w:b w:val="false"/>
          <w:i/>
          <w:caps w:val="false"/>
          <w:smallCaps w:val="false"/>
          <w:strike w:val="false"/>
          <w:dstrike w:val="false"/>
          <w:color w:val="000000"/>
          <w:position w:val="0"/>
          <w:sz w:val="22"/>
          <w:sz w:val="22"/>
          <w:szCs w:val="22"/>
          <w:u w:val="none"/>
          <w:shd w:fill="auto" w:val="clear"/>
          <w:vertAlign w:val="baseline"/>
        </w:rPr>
        <w:t>Inside myself</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(doctrines, convictions etc.)</w:t>
      </w:r>
    </w:p>
    <w:p>
      <w:pPr>
        <w:pStyle w:val="Normal1"/>
        <w:keepNext w:val="false"/>
        <w:keepLines w:val="false"/>
        <w:pageBreakBefore w:val="false"/>
        <w:widowControl/>
        <w:numPr>
          <w:ilvl w:val="0"/>
          <w:numId w:val="3"/>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2b) What makes me stick to the Imperial Mode of Living? </w:t>
      </w:r>
      <w:r>
        <w:rPr>
          <w:rFonts w:eastAsia="Quincy CF" w:cs="Quincy CF"/>
          <w:b w:val="false"/>
          <w:i/>
          <w:caps w:val="false"/>
          <w:smallCaps w:val="false"/>
          <w:strike w:val="false"/>
          <w:dstrike w:val="false"/>
          <w:color w:val="000000"/>
          <w:position w:val="0"/>
          <w:sz w:val="22"/>
          <w:sz w:val="22"/>
          <w:szCs w:val="22"/>
          <w:u w:val="none"/>
          <w:shd w:fill="auto" w:val="clear"/>
          <w:vertAlign w:val="baseline"/>
        </w:rPr>
        <w:t>From the outside</w:t>
      </w: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(external expectations, structures etc.)</w:t>
        <w:br/>
      </w:r>
    </w:p>
    <w:p>
      <w:pPr>
        <w:pStyle w:val="Normal1"/>
        <w:keepNext w:val="false"/>
        <w:keepLines w:val="false"/>
        <w:pageBreakBefore w:val="false"/>
        <w:widowControl/>
        <w:numPr>
          <w:ilvl w:val="0"/>
          <w:numId w:val="3"/>
        </w:numPr>
        <w:pBdr/>
        <w:shd w:val="clear" w:fill="auto"/>
        <w:spacing w:lineRule="auto" w:line="276"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3a) Where do I already oppose the Imperial Mode of Living?</w:t>
      </w:r>
    </w:p>
    <w:p>
      <w:pPr>
        <w:pStyle w:val="Normal1"/>
        <w:keepNext w:val="false"/>
        <w:keepLines w:val="false"/>
        <w:pageBreakBefore w:val="false"/>
        <w:widowControl/>
        <w:numPr>
          <w:ilvl w:val="0"/>
          <w:numId w:val="3"/>
        </w:numPr>
        <w:pBdr/>
        <w:shd w:val="clear" w:fill="auto"/>
        <w:spacing w:lineRule="auto" w:line="276"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3b) Where do I already experience elements of a solidary mode of living in my life?</w:t>
        <w:br/>
      </w:r>
    </w:p>
    <w:p>
      <w:pPr>
        <w:pStyle w:val="Normal1"/>
        <w:spacing w:lineRule="auto" w:line="276"/>
        <w:rPr/>
      </w:pPr>
      <w:r>
        <w:rPr>
          <w:u w:val="single"/>
        </w:rPr>
        <w:t xml:space="preserve">Step 2: </w:t>
      </w:r>
      <w:r>
        <w:rPr/>
        <w:t>The participants walk around the room in silence and reflect on the questions. Ask them to write down their thoughts on the flipcharts. The participants may also react in written form to statements of other participants and in this way, start short written dialogues on the flipcharts. You can play some quiet and relaxing music during this phase. This step lasts for 20 minutes.</w:t>
      </w:r>
    </w:p>
    <w:p>
      <w:pPr>
        <w:pStyle w:val="Normal1"/>
        <w:spacing w:lineRule="auto" w:line="276"/>
        <w:rPr/>
      </w:pPr>
      <w:r>
        <w:rPr>
          <w:u w:val="single"/>
        </w:rPr>
        <w:t xml:space="preserve">Step 3: </w:t>
      </w:r>
      <w:r>
        <w:rPr/>
        <w:t xml:space="preserve">You can now ask the participants to stop writing down things on the flipcharts, but go around and read what's on the flipcharts. You can do the same to see what's written on them. </w:t>
      </w:r>
    </w:p>
    <w:p>
      <w:pPr>
        <w:pStyle w:val="Normal1"/>
        <w:spacing w:lineRule="auto" w:line="276"/>
        <w:rPr/>
      </w:pPr>
      <w:r>
        <w:rPr>
          <w:u w:val="single"/>
        </w:rPr>
        <w:t>Step 4:</w:t>
      </w:r>
      <w:r>
        <w:rPr/>
        <w:t xml:space="preserve"> You gather again as the entire group. Now participants can comment and express themselves in an open discussion. You can also share your thoughts if the conversation stagnates. Try to find a good closure of the debate when the time is over.</w:t>
      </w:r>
    </w:p>
    <w:p>
      <w:pPr>
        <w:pStyle w:val="Normal1"/>
        <w:spacing w:lineRule="auto" w:line="276"/>
        <w:rPr>
          <w:b/>
          <w:b/>
        </w:rPr>
      </w:pPr>
      <w:r>
        <w:rPr>
          <w:b/>
        </w:rPr>
        <w:t xml:space="preserve">General remarks: </w:t>
      </w:r>
    </w:p>
    <w:p>
      <w:pPr>
        <w:pStyle w:val="Normal1"/>
        <w:spacing w:lineRule="auto" w:line="276"/>
        <w:rPr/>
      </w:pPr>
      <w:r>
        <w:rPr/>
        <w:t xml:space="preserve">This activity shall invite the participants to truly open themselves to the consequences of the Imperial Mode of Living. </w:t>
      </w:r>
      <w:r>
        <w:rPr>
          <w:color w:val="000000"/>
        </w:rPr>
        <w:t>Therefore, it is crucial not to judge the shared experiences and thoughts of the participants but to treat them with respect.</w:t>
      </w:r>
    </w:p>
    <w:p>
      <w:pPr>
        <w:pStyle w:val="Normal1"/>
        <w:spacing w:lineRule="auto" w:line="276"/>
        <w:rPr>
          <w:b/>
          <w:b/>
        </w:rPr>
      </w:pPr>
      <w:r>
        <w:rPr>
          <w:b/>
        </w:rPr>
        <w:t>Remarks for online implementation:</w:t>
      </w:r>
    </w:p>
    <w:p>
      <w:pPr>
        <w:pStyle w:val="Normal1"/>
        <w:spacing w:lineRule="auto" w:line="276"/>
        <w:rPr/>
      </w:pPr>
      <w:r>
        <w:rPr/>
        <w:t xml:space="preserve">Step 1: Again, you can transfer this activity to an online whiteboard, which offers enough space for the participants to express their thoughts. </w:t>
      </w:r>
    </w:p>
    <w:p>
      <w:pPr>
        <w:pStyle w:val="Normal1"/>
        <w:spacing w:lineRule="auto" w:line="276"/>
        <w:rPr/>
      </w:pPr>
      <w:r>
        <w:rPr/>
      </w:r>
    </w:p>
    <w:p>
      <w:pPr>
        <w:pStyle w:val="Berschrift2"/>
        <w:keepNext w:val="true"/>
        <w:keepLines/>
        <w:spacing w:lineRule="auto" w:line="240" w:before="40" w:after="0"/>
        <w:rPr>
          <w:position w:val="0"/>
          <w:sz w:val="22"/>
          <w:vertAlign w:val="baseline"/>
        </w:rPr>
      </w:pPr>
      <w:bookmarkStart w:id="26" w:name="_heading=h.1ci93xb"/>
      <w:bookmarkEnd w:id="26"/>
      <w:r>
        <w:rPr>
          <w:position w:val="0"/>
          <w:sz w:val="28"/>
          <w:vertAlign w:val="baseline"/>
        </w:rPr>
        <w:t xml:space="preserve">Activity 6: closing </w:t>
      </w:r>
    </w:p>
    <w:p>
      <w:pPr>
        <w:pStyle w:val="Normal1"/>
        <w:rPr/>
      </w:pPr>
      <w:r>
        <w:rPr/>
      </w:r>
    </w:p>
    <w:tbl>
      <w:tblPr>
        <w:tblStyle w:val="Table8"/>
        <w:tblW w:w="5948" w:type="dxa"/>
        <w:jc w:val="left"/>
        <w:tblInd w:w="0" w:type="dxa"/>
        <w:tblLayout w:type="fixed"/>
        <w:tblCellMar>
          <w:top w:w="0" w:type="dxa"/>
          <w:left w:w="108" w:type="dxa"/>
          <w:bottom w:w="0" w:type="dxa"/>
          <w:right w:w="108" w:type="dxa"/>
        </w:tblCellMar>
        <w:tblLook w:val="0400"/>
      </w:tblPr>
      <w:tblGrid>
        <w:gridCol w:w="1271"/>
        <w:gridCol w:w="4676"/>
      </w:tblGrid>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t>O</w:t>
            </w:r>
            <w:r>
              <w:rPr>
                <w:color w:val="000000"/>
              </w:rPr>
              <w:t>verview</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A final round allows the participants to conclude the workshop and is already the first feedback for you. In addition, you should give time for anonymous, written feedback.</w:t>
            </w:r>
          </w:p>
        </w:tc>
      </w:tr>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Time</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10 minutes</w:t>
            </w:r>
          </w:p>
        </w:tc>
      </w:tr>
      <w:tr>
        <w:trPr/>
        <w:tc>
          <w:tcPr>
            <w:tcW w:w="1271"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Material</w:t>
            </w:r>
          </w:p>
        </w:tc>
        <w:tc>
          <w:tcPr>
            <w:tcW w:w="4676" w:type="dxa"/>
            <w:tcBorders>
              <w:top w:val="single" w:sz="4" w:space="0" w:color="000000"/>
              <w:left w:val="single" w:sz="4" w:space="0" w:color="000000"/>
              <w:bottom w:val="single" w:sz="4" w:space="0" w:color="000000"/>
              <w:right w:val="single" w:sz="4" w:space="0" w:color="000000"/>
            </w:tcBorders>
            <w:shd w:fill="E1E9FF" w:val="clear"/>
          </w:tcPr>
          <w:p>
            <w:pPr>
              <w:pStyle w:val="Normal1"/>
              <w:keepNext w:val="false"/>
              <w:keepLines w:val="false"/>
              <w:widowControl w:val="false"/>
              <w:numPr>
                <w:ilvl w:val="0"/>
                <w:numId w:val="12"/>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Feedback forms </w:t>
            </w:r>
          </w:p>
          <w:p>
            <w:pPr>
              <w:pStyle w:val="Normal1"/>
              <w:keepNext w:val="false"/>
              <w:keepLines w:val="false"/>
              <w:widowControl w:val="false"/>
              <w:numPr>
                <w:ilvl w:val="0"/>
                <w:numId w:val="12"/>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Pens</w:t>
            </w:r>
          </w:p>
          <w:p>
            <w:pPr>
              <w:pStyle w:val="Normal1"/>
              <w:keepNext w:val="false"/>
              <w:keepLines w:val="false"/>
              <w:widowControl w:val="false"/>
              <w:numPr>
                <w:ilvl w:val="0"/>
                <w:numId w:val="12"/>
              </w:numPr>
              <w:pBdr/>
              <w:shd w:val="clear" w:fill="auto"/>
              <w:spacing w:lineRule="auto" w:line="240"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One object which can be passed in the circle, e.g. juggling ball</w:t>
            </w:r>
          </w:p>
        </w:tc>
      </w:tr>
    </w:tbl>
    <w:p>
      <w:pPr>
        <w:pStyle w:val="Normal1"/>
        <w:rPr/>
      </w:pPr>
      <w:r>
        <w:rPr/>
      </w:r>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27" w:name="_heading=h.3whwml4"/>
      <w:bookmarkEnd w:id="27"/>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Instructions</w:t>
      </w:r>
    </w:p>
    <w:p>
      <w:pPr>
        <w:pStyle w:val="Normal1"/>
        <w:spacing w:lineRule="auto" w:line="276"/>
        <w:rPr/>
      </w:pPr>
      <w:r>
        <w:rPr/>
      </w:r>
    </w:p>
    <w:p>
      <w:pPr>
        <w:pStyle w:val="Normal1"/>
        <w:rPr>
          <w:color w:val="000000"/>
        </w:rPr>
      </w:pPr>
      <w:r>
        <w:rPr>
          <w:color w:val="000000"/>
          <w:u w:val="single"/>
        </w:rPr>
        <w:t>Step 1:</w:t>
      </w:r>
      <w:r>
        <w:rPr>
          <w:color w:val="000000"/>
        </w:rPr>
        <w:t xml:space="preserve"> Make clear that the workshop is now nearly over. </w:t>
      </w:r>
    </w:p>
    <w:p>
      <w:pPr>
        <w:pStyle w:val="Normal1"/>
        <w:rPr>
          <w:color w:val="000000"/>
        </w:rPr>
      </w:pPr>
      <w:r>
        <w:rPr>
          <w:color w:val="000000"/>
          <w:u w:val="single"/>
        </w:rPr>
        <w:t>Step 2:</w:t>
      </w:r>
      <w:r>
        <w:rPr>
          <w:color w:val="000000"/>
        </w:rPr>
        <w:t xml:space="preserve"> Give the participants one minute of silence to review the workshop and reflect on the question: "What inspired me?".</w:t>
      </w:r>
    </w:p>
    <w:p>
      <w:pPr>
        <w:pStyle w:val="Normal1"/>
        <w:rPr>
          <w:color w:val="000000"/>
        </w:rPr>
      </w:pPr>
      <w:r>
        <w:rPr>
          <w:color w:val="000000"/>
          <w:u w:val="single"/>
        </w:rPr>
        <w:t>Step 3</w:t>
      </w:r>
      <w:r>
        <w:rPr>
          <w:color w:val="000000"/>
        </w:rPr>
        <w:t xml:space="preserve">: Make a short round and invite the participants to share one final thought briefly. You can pass an object, which indicates who speaks. The participants can also pass the thing without saying something. </w:t>
      </w:r>
    </w:p>
    <w:p>
      <w:pPr>
        <w:pStyle w:val="Normal1"/>
        <w:rPr>
          <w:color w:val="000000"/>
          <w:u w:val="single"/>
        </w:rPr>
      </w:pPr>
      <w:r>
        <w:rPr>
          <w:color w:val="000000"/>
          <w:u w:val="single"/>
        </w:rPr>
        <w:t xml:space="preserve">Step 4: </w:t>
      </w:r>
      <w:r>
        <w:rPr>
          <w:color w:val="000000"/>
        </w:rPr>
        <w:t xml:space="preserve">Close the workshop. There should be at least 5 minutes left for the participants to fill out a feedback form anonymously. </w:t>
      </w:r>
    </w:p>
    <w:p>
      <w:pPr>
        <w:pStyle w:val="Normal1"/>
        <w:spacing w:lineRule="auto" w:line="276"/>
        <w:rPr>
          <w:b/>
          <w:b/>
        </w:rPr>
      </w:pPr>
      <w:r>
        <w:rPr>
          <w:b/>
        </w:rPr>
        <w:t>General remarks:</w:t>
      </w:r>
    </w:p>
    <w:p>
      <w:pPr>
        <w:pStyle w:val="Normal1"/>
        <w:rPr>
          <w:color w:val="000000"/>
        </w:rPr>
      </w:pPr>
      <w:r>
        <w:rPr/>
        <w:t>The</w:t>
      </w:r>
      <w:r>
        <w:rPr>
          <w:color w:val="000000"/>
        </w:rPr>
        <w:t xml:space="preserve"> feedback questionnaire might include the following questions:</w:t>
      </w:r>
    </w:p>
    <w:p>
      <w:pPr>
        <w:pStyle w:val="Normal1"/>
        <w:keepNext w:val="false"/>
        <w:keepLines w:val="false"/>
        <w:pageBreakBefore w:val="false"/>
        <w:widowControl/>
        <w:numPr>
          <w:ilvl w:val="0"/>
          <w:numId w:val="4"/>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What was my "Aha!- moment"?</w:t>
      </w:r>
    </w:p>
    <w:p>
      <w:pPr>
        <w:pStyle w:val="Normal1"/>
        <w:keepNext w:val="false"/>
        <w:keepLines w:val="false"/>
        <w:pageBreakBefore w:val="false"/>
        <w:widowControl/>
        <w:numPr>
          <w:ilvl w:val="0"/>
          <w:numId w:val="4"/>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What are my takeaways?</w:t>
      </w:r>
    </w:p>
    <w:p>
      <w:pPr>
        <w:pStyle w:val="Normal1"/>
        <w:keepNext w:val="false"/>
        <w:keepLines w:val="false"/>
        <w:pageBreakBefore w:val="false"/>
        <w:widowControl/>
        <w:numPr>
          <w:ilvl w:val="0"/>
          <w:numId w:val="4"/>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What would have I liked to have done differently?</w:t>
      </w:r>
    </w:p>
    <w:p>
      <w:pPr>
        <w:pStyle w:val="Normal1"/>
        <w:keepNext w:val="false"/>
        <w:keepLines w:val="false"/>
        <w:pageBreakBefore w:val="false"/>
        <w:widowControl/>
        <w:numPr>
          <w:ilvl w:val="0"/>
          <w:numId w:val="4"/>
        </w:numPr>
        <w:pBdr/>
        <w:shd w:val="clear" w:fill="auto"/>
        <w:spacing w:lineRule="auto" w:line="259"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Was I able to contribute in the way I wanted?</w:t>
      </w:r>
    </w:p>
    <w:p>
      <w:pPr>
        <w:pStyle w:val="Normal1"/>
        <w:spacing w:lineRule="auto" w:line="276"/>
        <w:rPr>
          <w:b/>
          <w:b/>
        </w:rPr>
      </w:pPr>
      <w:r>
        <w:rPr>
          <w:b/>
        </w:rPr>
        <w:br/>
        <w:t>Remarks for online implementation:</w:t>
      </w:r>
    </w:p>
    <w:p>
      <w:pPr>
        <w:pStyle w:val="Normal1"/>
        <w:rPr>
          <w:color w:val="000000"/>
        </w:rPr>
      </w:pPr>
      <w:r>
        <w:rPr>
          <w:color w:val="000000"/>
        </w:rPr>
        <w:t>Step 3: If you conduct the workshop online, the participants can also answer the final questions in the chat.</w:t>
      </w:r>
    </w:p>
    <w:p>
      <w:pPr>
        <w:pStyle w:val="Normal1"/>
        <w:rPr>
          <w:color w:val="000000"/>
        </w:rPr>
      </w:pPr>
      <w:r>
        <w:rPr>
          <w:color w:val="000000"/>
        </w:rPr>
        <w:t xml:space="preserve">Step 4: There are different options for simple online survey tools, which you can use for the feedback form, e.g. Survey Monkey or Qualtrics. </w:t>
      </w:r>
    </w:p>
    <w:p>
      <w:pPr>
        <w:pStyle w:val="Normal1"/>
        <w:spacing w:lineRule="auto" w:line="276"/>
        <w:rPr>
          <w:rFonts w:ascii="Nunito" w:hAnsi="Nunito" w:eastAsia="Nunito" w:cs="Nunito"/>
          <w:color w:val="000000"/>
        </w:rPr>
      </w:pPr>
      <w:r>
        <w:rPr>
          <w:rFonts w:eastAsia="Nunito" w:cs="Nunito" w:ascii="Nunito" w:hAnsi="Nunito"/>
          <w:color w:val="000000"/>
        </w:rPr>
      </w:r>
    </w:p>
    <w:p>
      <w:pPr>
        <w:pStyle w:val="Normal1"/>
        <w:keepNext w:val="true"/>
        <w:keepLines/>
        <w:pageBreakBefore w:val="false"/>
        <w:widowControl/>
        <w:pBdr/>
        <w:shd w:val="clear" w:fill="auto"/>
        <w:spacing w:lineRule="auto" w:line="259" w:before="40" w:after="0"/>
        <w:ind w:left="0" w:right="0" w:hanging="0"/>
        <w:jc w:val="left"/>
        <w:rPr>
          <w:rFonts w:ascii="Compiler Plain Medium" w:hAnsi="Compiler Plain Medium" w:eastAsia="Compiler Plain Medium" w:cs="Compiler Plain Medium"/>
          <w:b w:val="false"/>
          <w:b w:val="false"/>
          <w:i w:val="false"/>
          <w:i w:val="false"/>
          <w:caps w:val="false"/>
          <w:smallCaps w:val="false"/>
          <w:strike w:val="false"/>
          <w:dstrike w:val="false"/>
          <w:color w:val="F15621"/>
          <w:position w:val="0"/>
          <w:sz w:val="28"/>
          <w:sz w:val="28"/>
          <w:szCs w:val="28"/>
          <w:u w:val="none"/>
          <w:shd w:fill="auto" w:val="clear"/>
          <w:vertAlign w:val="baseline"/>
        </w:rPr>
      </w:pPr>
      <w:r>
        <w:rPr>
          <w:rFonts w:eastAsia="Compiler Plain Medium" w:cs="Compiler Plain Medium" w:ascii="Compiler Plain Medium" w:hAnsi="Compiler Plain Medium"/>
          <w:b w:val="false"/>
          <w:i w:val="false"/>
          <w:caps w:val="false"/>
          <w:smallCaps w:val="false"/>
          <w:strike w:val="false"/>
          <w:dstrike w:val="false"/>
          <w:color w:val="F15621"/>
          <w:position w:val="0"/>
          <w:sz w:val="28"/>
          <w:sz w:val="28"/>
          <w:szCs w:val="28"/>
          <w:u w:val="none"/>
          <w:shd w:fill="auto" w:val="clear"/>
          <w:vertAlign w:val="baseline"/>
        </w:rPr>
      </w:r>
    </w:p>
    <w:p>
      <w:pPr>
        <w:pStyle w:val="Berschrift1"/>
        <w:keepNext w:val="true"/>
        <w:keepLines/>
        <w:numPr>
          <w:ilvl w:val="0"/>
          <w:numId w:val="0"/>
        </w:numPr>
        <w:spacing w:lineRule="auto" w:line="240" w:before="40" w:after="0"/>
        <w:ind w:left="0" w:hanging="0"/>
        <w:rPr>
          <w:position w:val="0"/>
          <w:sz w:val="22"/>
          <w:vertAlign w:val="baseline"/>
        </w:rPr>
      </w:pPr>
      <w:bookmarkStart w:id="28" w:name="_heading=h.2bn6wsx"/>
      <w:bookmarkEnd w:id="28"/>
      <w:r>
        <w:rPr>
          <w:position w:val="0"/>
          <w:sz w:val="32"/>
          <w:vertAlign w:val="baseline"/>
        </w:rPr>
        <w:t>Material overview</w:t>
      </w:r>
    </w:p>
    <w:p>
      <w:pPr>
        <w:pStyle w:val="Normal1"/>
        <w:spacing w:lineRule="auto" w:line="276"/>
        <w:jc w:val="both"/>
        <w:rPr/>
      </w:pPr>
      <w:r>
        <w:rPr/>
      </w:r>
    </w:p>
    <w:tbl>
      <w:tblPr>
        <w:tblStyle w:val="Table9"/>
        <w:tblW w:w="7225" w:type="dxa"/>
        <w:jc w:val="left"/>
        <w:tblInd w:w="0" w:type="dxa"/>
        <w:tblLayout w:type="fixed"/>
        <w:tblCellMar>
          <w:top w:w="0" w:type="dxa"/>
          <w:left w:w="108" w:type="dxa"/>
          <w:bottom w:w="0" w:type="dxa"/>
          <w:right w:w="108" w:type="dxa"/>
        </w:tblCellMar>
        <w:tblLook w:val="0400"/>
      </w:tblPr>
      <w:tblGrid>
        <w:gridCol w:w="2689"/>
        <w:gridCol w:w="3260"/>
        <w:gridCol w:w="1276"/>
      </w:tblGrid>
      <w:tr>
        <w:trPr/>
        <w:tc>
          <w:tcPr>
            <w:tcW w:w="2689"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b/>
                <w:b/>
                <w:color w:val="000000"/>
              </w:rPr>
            </w:pPr>
            <w:r>
              <w:rPr>
                <w:b/>
                <w:color w:val="000000"/>
              </w:rPr>
              <w:t>What?</w:t>
            </w:r>
          </w:p>
        </w:tc>
        <w:tc>
          <w:tcPr>
            <w:tcW w:w="326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b/>
                <w:b/>
                <w:color w:val="000000"/>
              </w:rPr>
            </w:pPr>
            <w:r>
              <w:rPr>
                <w:b/>
                <w:color w:val="000000"/>
              </w:rPr>
              <w:t>How many?</w:t>
            </w:r>
          </w:p>
        </w:tc>
        <w:tc>
          <w:tcPr>
            <w:tcW w:w="12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b/>
                <w:b/>
                <w:color w:val="000000"/>
              </w:rPr>
            </w:pPr>
            <w:r>
              <w:rPr>
                <w:b/>
                <w:color w:val="000000"/>
              </w:rPr>
              <w:t>activity</w:t>
            </w:r>
          </w:p>
        </w:tc>
      </w:tr>
      <w:tr>
        <w:trPr/>
        <w:tc>
          <w:tcPr>
            <w:tcW w:w="2689"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Index cards in at least two different colours</w:t>
            </w:r>
          </w:p>
        </w:tc>
        <w:tc>
          <w:tcPr>
            <w:tcW w:w="326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At least one package</w:t>
            </w:r>
          </w:p>
        </w:tc>
        <w:tc>
          <w:tcPr>
            <w:tcW w:w="12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2, 3a, 3b</w:t>
            </w:r>
          </w:p>
        </w:tc>
      </w:tr>
      <w:tr>
        <w:trPr/>
        <w:tc>
          <w:tcPr>
            <w:tcW w:w="2689"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 xml:space="preserve">Markers/ felt-tip pens </w:t>
            </w:r>
          </w:p>
        </w:tc>
        <w:tc>
          <w:tcPr>
            <w:tcW w:w="326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Each participant should be able to write at the same time</w:t>
            </w:r>
          </w:p>
        </w:tc>
        <w:tc>
          <w:tcPr>
            <w:tcW w:w="12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2, 3a, 3b, 5</w:t>
            </w:r>
          </w:p>
        </w:tc>
      </w:tr>
      <w:tr>
        <w:trPr/>
        <w:tc>
          <w:tcPr>
            <w:tcW w:w="2689"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Projector</w:t>
            </w:r>
          </w:p>
        </w:tc>
        <w:tc>
          <w:tcPr>
            <w:tcW w:w="326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1</w:t>
            </w:r>
          </w:p>
        </w:tc>
        <w:tc>
          <w:tcPr>
            <w:tcW w:w="12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3a</w:t>
            </w:r>
          </w:p>
        </w:tc>
      </w:tr>
      <w:tr>
        <w:trPr>
          <w:trHeight w:val="316" w:hRule="atLeast"/>
        </w:trPr>
        <w:tc>
          <w:tcPr>
            <w:tcW w:w="2689"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Speakers</w:t>
            </w:r>
          </w:p>
        </w:tc>
        <w:tc>
          <w:tcPr>
            <w:tcW w:w="326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1</w:t>
            </w:r>
          </w:p>
        </w:tc>
        <w:tc>
          <w:tcPr>
            <w:tcW w:w="12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3a</w:t>
            </w:r>
          </w:p>
        </w:tc>
      </w:tr>
      <w:tr>
        <w:trPr>
          <w:trHeight w:val="324" w:hRule="atLeast"/>
        </w:trPr>
        <w:tc>
          <w:tcPr>
            <w:tcW w:w="2689"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Laptop</w:t>
            </w:r>
          </w:p>
        </w:tc>
        <w:tc>
          <w:tcPr>
            <w:tcW w:w="326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1</w:t>
            </w:r>
          </w:p>
        </w:tc>
        <w:tc>
          <w:tcPr>
            <w:tcW w:w="12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3a</w:t>
            </w:r>
          </w:p>
        </w:tc>
      </w:tr>
      <w:tr>
        <w:trPr/>
        <w:tc>
          <w:tcPr>
            <w:tcW w:w="2689"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 xml:space="preserve">Handout "structure of a conversation café" </w:t>
              <w:br/>
              <w:t>-&gt; Appendix 4</w:t>
            </w:r>
          </w:p>
        </w:tc>
        <w:tc>
          <w:tcPr>
            <w:tcW w:w="326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1 per group</w:t>
            </w:r>
          </w:p>
        </w:tc>
        <w:tc>
          <w:tcPr>
            <w:tcW w:w="12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3b</w:t>
            </w:r>
          </w:p>
        </w:tc>
      </w:tr>
      <w:tr>
        <w:trPr/>
        <w:tc>
          <w:tcPr>
            <w:tcW w:w="2689"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pens</w:t>
            </w:r>
          </w:p>
        </w:tc>
        <w:tc>
          <w:tcPr>
            <w:tcW w:w="326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Each participant should be able to write at the same time</w:t>
            </w:r>
          </w:p>
        </w:tc>
        <w:tc>
          <w:tcPr>
            <w:tcW w:w="12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6</w:t>
            </w:r>
          </w:p>
        </w:tc>
      </w:tr>
      <w:tr>
        <w:trPr/>
        <w:tc>
          <w:tcPr>
            <w:tcW w:w="2689"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Feedback forms</w:t>
              <w:br/>
              <w:t>-&gt; Appendix 5</w:t>
            </w:r>
          </w:p>
        </w:tc>
        <w:tc>
          <w:tcPr>
            <w:tcW w:w="3260"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 xml:space="preserve">1/ per participant </w:t>
            </w:r>
          </w:p>
        </w:tc>
        <w:tc>
          <w:tcPr>
            <w:tcW w:w="1276"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6</w:t>
            </w:r>
          </w:p>
        </w:tc>
      </w:tr>
    </w:tbl>
    <w:p>
      <w:pPr>
        <w:pStyle w:val="Normal1"/>
        <w:spacing w:lineRule="auto" w:line="276"/>
        <w:jc w:val="both"/>
        <w:rPr/>
      </w:pPr>
      <w:r>
        <w:rPr/>
      </w:r>
    </w:p>
    <w:p>
      <w:pPr>
        <w:pStyle w:val="Berschrift1"/>
        <w:keepNext w:val="true"/>
        <w:keepLines/>
        <w:numPr>
          <w:ilvl w:val="0"/>
          <w:numId w:val="0"/>
        </w:numPr>
        <w:spacing w:lineRule="auto" w:line="240" w:before="40" w:after="0"/>
        <w:ind w:left="0" w:hanging="0"/>
        <w:rPr>
          <w:position w:val="0"/>
          <w:sz w:val="22"/>
          <w:vertAlign w:val="baseline"/>
        </w:rPr>
      </w:pPr>
      <w:bookmarkStart w:id="29" w:name="_heading=h.qsh70q"/>
      <w:bookmarkEnd w:id="29"/>
      <w:r>
        <w:rPr>
          <w:position w:val="0"/>
          <w:sz w:val="32"/>
          <w:vertAlign w:val="baseline"/>
        </w:rPr>
        <w:t>Flipcharts to be prepared</w:t>
      </w:r>
    </w:p>
    <w:p>
      <w:pPr>
        <w:pStyle w:val="Normal1"/>
        <w:rPr/>
      </w:pPr>
      <w:r>
        <w:rPr/>
      </w:r>
    </w:p>
    <w:tbl>
      <w:tblPr>
        <w:tblStyle w:val="Table10"/>
        <w:tblW w:w="7224" w:type="dxa"/>
        <w:jc w:val="left"/>
        <w:tblInd w:w="0" w:type="dxa"/>
        <w:tblLayout w:type="fixed"/>
        <w:tblCellMar>
          <w:top w:w="0" w:type="dxa"/>
          <w:left w:w="108" w:type="dxa"/>
          <w:bottom w:w="0" w:type="dxa"/>
          <w:right w:w="108" w:type="dxa"/>
        </w:tblCellMar>
        <w:tblLook w:val="0400"/>
      </w:tblPr>
      <w:tblGrid>
        <w:gridCol w:w="5948"/>
        <w:gridCol w:w="1275"/>
      </w:tblGrid>
      <w:tr>
        <w:trPr>
          <w:trHeight w:val="368" w:hRule="atLeast"/>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b/>
                <w:b/>
                <w:color w:val="000000"/>
              </w:rPr>
            </w:pPr>
            <w:r>
              <w:rPr>
                <w:b/>
                <w:color w:val="000000"/>
              </w:rPr>
              <w:t>Title/keyword</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b/>
                <w:b/>
                <w:color w:val="000000"/>
              </w:rPr>
            </w:pPr>
            <w:r>
              <w:rPr>
                <w:b/>
                <w:color w:val="000000"/>
              </w:rPr>
              <w:t>activity</w:t>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Welcome poster</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1</w:t>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Workshop timetable + objectives</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1</w:t>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Group agreement</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Reasons for hope</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2</w:t>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Key messages</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3a</w:t>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Question marks</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3a</w:t>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The Imperial Mode of Living in my daily life – question 1a</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5</w:t>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The Imperial Mode of Living in my daily life – question 1b</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5</w:t>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The Imperial Mode of Living in my daily life – question 2a</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5</w:t>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The Imperial Mode of Living in my daily life – question 2b</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5</w:t>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The Imperial Mode of Living in my daily life – question 3a</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5</w:t>
            </w:r>
          </w:p>
        </w:tc>
      </w:tr>
      <w:tr>
        <w:trPr/>
        <w:tc>
          <w:tcPr>
            <w:tcW w:w="5948"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The Imperial Mode of Living in my daily life – question 3b</w:t>
            </w:r>
          </w:p>
        </w:tc>
        <w:tc>
          <w:tcPr>
            <w:tcW w:w="1275" w:type="dxa"/>
            <w:tcBorders>
              <w:top w:val="single" w:sz="4" w:space="0" w:color="000000"/>
              <w:left w:val="single" w:sz="4" w:space="0" w:color="000000"/>
              <w:bottom w:val="single" w:sz="4" w:space="0" w:color="000000"/>
              <w:right w:val="single" w:sz="4" w:space="0" w:color="000000"/>
            </w:tcBorders>
            <w:shd w:fill="E1E9FF" w:val="clear"/>
          </w:tcPr>
          <w:p>
            <w:pPr>
              <w:pStyle w:val="Normal1"/>
              <w:widowControl w:val="false"/>
              <w:spacing w:lineRule="auto" w:line="240" w:before="0" w:after="0"/>
              <w:rPr>
                <w:color w:val="000000"/>
              </w:rPr>
            </w:pPr>
            <w:r>
              <w:rPr>
                <w:color w:val="000000"/>
              </w:rPr>
              <w:t>5</w:t>
            </w:r>
          </w:p>
        </w:tc>
      </w:tr>
    </w:tbl>
    <w:p>
      <w:pPr>
        <w:pStyle w:val="Normal1"/>
        <w:spacing w:lineRule="auto" w:line="276"/>
        <w:jc w:val="both"/>
        <w:rPr/>
      </w:pPr>
      <w:r>
        <w:rPr/>
      </w:r>
    </w:p>
    <w:p>
      <w:pPr>
        <w:pStyle w:val="Normal1"/>
        <w:spacing w:lineRule="auto" w:line="276"/>
        <w:jc w:val="both"/>
        <w:rPr/>
      </w:pPr>
      <w:r>
        <w:rPr/>
      </w:r>
    </w:p>
    <w:p>
      <w:pPr>
        <w:pStyle w:val="Berschrift1"/>
        <w:numPr>
          <w:ilvl w:val="0"/>
          <w:numId w:val="0"/>
        </w:numPr>
        <w:ind w:left="0" w:hanging="0"/>
        <w:rPr>
          <w:position w:val="0"/>
          <w:sz w:val="22"/>
          <w:vertAlign w:val="baseline"/>
        </w:rPr>
      </w:pPr>
      <w:bookmarkStart w:id="30" w:name="_heading=h.3as4poj"/>
      <w:bookmarkEnd w:id="30"/>
      <w:r>
        <w:rPr>
          <w:position w:val="0"/>
          <w:sz w:val="32"/>
          <w:vertAlign w:val="baseline"/>
        </w:rPr>
        <w:t>Appendix</w:t>
      </w:r>
    </w:p>
    <w:p>
      <w:pPr>
        <w:pStyle w:val="Normal1"/>
        <w:spacing w:lineRule="auto" w:line="276"/>
        <w:jc w:val="both"/>
        <w:rPr/>
      </w:pPr>
      <w:r>
        <w:rPr/>
      </w:r>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31" w:name="_heading=h.1pxezwc"/>
      <w:bookmarkEnd w:id="31"/>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Appendix 1a: facilitators request</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Listen from the inside out, or listen from the bottom up (a feeling in your gut matters!)</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Engage Tension, Don't Indulge Drama</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W.A.I.T.—Why Am I Talking?</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Make Space, Take space—a post-ableist adaptation of step up, step back - to help balance the verbose and the reticent</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Confidentiality—take the lessons, leave the details</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Be open to learning</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Be open to someone else speaking your truth</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Building, not selling—when you speak, converse, don't pitch</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Yes/and, both/and</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Value the process as much as, if not more than, you value the outcomes</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Assume the best intent; attend to impact</w:t>
      </w:r>
    </w:p>
    <w:p>
      <w:pPr>
        <w:pStyle w:val="Normal1"/>
        <w:keepNext w:val="false"/>
        <w:keepLines w:val="false"/>
        <w:pageBreakBefore w:val="false"/>
        <w:widowControl/>
        <w:numPr>
          <w:ilvl w:val="0"/>
          <w:numId w:val="5"/>
        </w:numPr>
        <w:pBdr/>
        <w:shd w:val="clear" w:fill="auto"/>
        <w:spacing w:lineRule="auto" w:line="259"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Self-care and community care—pay attention to your bladder, pay attention to your neighbours</w:t>
      </w:r>
    </w:p>
    <w:p>
      <w:pPr>
        <w:pStyle w:val="Normal1"/>
        <w:spacing w:lineRule="auto" w:line="276"/>
        <w:jc w:val="both"/>
        <w:rPr/>
      </w:pPr>
      <w:r>
        <w:rPr/>
        <w:t xml:space="preserve">Source: </w:t>
      </w:r>
      <w:hyperlink r:id="rId8">
        <w:r>
          <w:rPr>
            <w:color w:val="0563C1"/>
            <w:u w:val="single"/>
          </w:rPr>
          <w:t>adrienne marree brown</w:t>
        </w:r>
      </w:hyperlink>
      <w:r>
        <w:rPr/>
        <w:t xml:space="preserve">(2017): </w:t>
      </w:r>
      <w:hyperlink r:id="rId9">
        <w:r>
          <w:rPr>
            <w:color w:val="0563C1"/>
            <w:u w:val="single"/>
          </w:rPr>
          <w:t>emergent strategy</w:t>
        </w:r>
      </w:hyperlink>
      <w:r>
        <w:rPr/>
        <w:t xml:space="preserve"> </w:t>
      </w:r>
    </w:p>
    <w:p>
      <w:pPr>
        <w:pStyle w:val="Normal1"/>
        <w:spacing w:lineRule="auto" w:line="276"/>
        <w:jc w:val="both"/>
        <w:rPr/>
      </w:pPr>
      <w:r>
        <w:rPr/>
      </w:r>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32" w:name="_heading=h.49x2ik5"/>
      <w:bookmarkEnd w:id="32"/>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Appendix 1b: Chat characters to moderate discussions in the virtual space</w:t>
      </w:r>
    </w:p>
    <w:p>
      <w:pPr>
        <w:pStyle w:val="Normal1"/>
        <w:rPr>
          <w:color w:val="000000"/>
        </w:rPr>
      </w:pPr>
      <w:r>
        <w:rPr>
          <w:color w:val="000000"/>
        </w:rPr>
        <w:br/>
        <w:t>+ Consent</w:t>
        <w:br/>
        <w:t>- Disapproval</w:t>
        <w:br/>
        <w:t>* Request to speak</w:t>
        <w:br/>
        <w:t>** Direct answer to what has just been said</w:t>
        <w:br/>
        <w:t># I have technical problems, I need help</w:t>
      </w:r>
    </w:p>
    <w:p>
      <w:pPr>
        <w:pStyle w:val="Normal1"/>
        <w:keepNext w:val="false"/>
        <w:keepLines w:val="false"/>
        <w:pageBreakBefore w:val="false"/>
        <w:widowControl/>
        <w:numPr>
          <w:ilvl w:val="0"/>
          <w:numId w:val="2"/>
        </w:numPr>
        <w:pBdr/>
        <w:shd w:val="clear" w:fill="auto"/>
        <w:spacing w:lineRule="auto" w:line="259"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Participants can write these signs into the chat to attract attention</w:t>
      </w:r>
    </w:p>
    <w:p>
      <w:pPr>
        <w:pStyle w:val="Normal1"/>
        <w:spacing w:lineRule="auto" w:line="276"/>
        <w:jc w:val="both"/>
        <w:rPr/>
      </w:pPr>
      <w:r>
        <w:rPr/>
      </w:r>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33" w:name="_heading=h.2p2csry"/>
      <w:bookmarkEnd w:id="33"/>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Appendix 2: Further reading on the Imperial Mode of Living (in E)</w:t>
      </w:r>
    </w:p>
    <w:p>
      <w:pPr>
        <w:pStyle w:val="Normal1"/>
        <w:spacing w:lineRule="auto" w:line="276"/>
        <w:jc w:val="both"/>
        <w:rPr/>
      </w:pPr>
      <w:r>
        <w:rPr/>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Brand, Ulrich and Wissen, Marcus (2017): The Imperial Mode of Living. Everyday Life and the Ecological Crisis of Capitalism. Verso.</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Brand, Ulrich and Wissen, Marcus (2017): The Imperial Mode of Living. In book: Routledge Handbook of Ecological Economics (pp.152-161)</w:t>
        <w:br/>
      </w:r>
      <w:hyperlink r:id="rId10">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https://www.researchgate.net/publication/316717147_The_Imperial_Mode_of_Living</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w:t>
      </w:r>
    </w:p>
    <w:p>
      <w:pPr>
        <w:pStyle w:val="Normal1"/>
        <w:keepNext w:val="false"/>
        <w:keepLines w:val="false"/>
        <w:pageBreakBefore w:val="false"/>
        <w:widowControl/>
        <w:numPr>
          <w:ilvl w:val="0"/>
          <w:numId w:val="5"/>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I.L.A.-Kollektiv (2018): At the expense of others. oekom. </w:t>
      </w:r>
      <w:hyperlink r:id="rId11">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https://www.oekom.de/buch/at-the-expense-of-others-9783962381561</w:t>
        </w:r>
      </w:hyperlink>
    </w:p>
    <w:p>
      <w:pPr>
        <w:pStyle w:val="Normal1"/>
        <w:keepNext w:val="false"/>
        <w:keepLines w:val="false"/>
        <w:pageBreakBefore w:val="false"/>
        <w:widowControl/>
        <w:pBdr/>
        <w:shd w:val="clear" w:fill="auto"/>
        <w:spacing w:lineRule="auto" w:line="259" w:before="0" w:after="0"/>
        <w:ind w:left="72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color w:val="3039F4"/>
          <w:sz w:val="24"/>
          <w:szCs w:val="24"/>
        </w:rPr>
      </w:r>
      <w:bookmarkStart w:id="34" w:name="_heading=h.147n2zr"/>
      <w:bookmarkStart w:id="35" w:name="_heading=h.147n2zr"/>
      <w:bookmarkEnd w:id="35"/>
    </w:p>
    <w:p>
      <w:pPr>
        <w:pStyle w:val="Normal1"/>
        <w:keepNext w:val="true"/>
        <w:keepLines/>
        <w:pageBreakBefore w:val="false"/>
        <w:widowControl/>
        <w:pBdr/>
        <w:shd w:val="clear" w:fill="auto"/>
        <w:spacing w:lineRule="auto" w:line="259" w:before="40" w:after="0"/>
        <w:ind w:left="0" w:right="0" w:hanging="0"/>
        <w:jc w:val="left"/>
        <w:rPr>
          <w:color w:val="3039F4"/>
          <w:sz w:val="24"/>
          <w:szCs w:val="24"/>
        </w:rPr>
      </w:pPr>
      <w:r>
        <w:rPr>
          <w:color w:val="3039F4"/>
          <w:sz w:val="24"/>
          <w:szCs w:val="24"/>
        </w:rPr>
      </w:r>
      <w:bookmarkStart w:id="36" w:name="_heading=h.2y1oi6u68sbg"/>
      <w:bookmarkStart w:id="37" w:name="_heading=h.2y1oi6u68sbg"/>
      <w:bookmarkEnd w:id="37"/>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38" w:name="_heading=h.6tc8xl3gp5me"/>
      <w:bookmarkEnd w:id="38"/>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Appendix 3: Suggestions for online whiteboards</w:t>
      </w:r>
    </w:p>
    <w:p>
      <w:pPr>
        <w:pStyle w:val="Normal1"/>
        <w:rPr/>
      </w:pPr>
      <w:r>
        <w:rPr/>
      </w:r>
    </w:p>
    <w:p>
      <w:pPr>
        <w:pStyle w:val="Normal1"/>
        <w:keepNext w:val="false"/>
        <w:keepLines w:val="false"/>
        <w:pageBreakBefore w:val="false"/>
        <w:widowControl/>
        <w:numPr>
          <w:ilvl w:val="0"/>
          <w:numId w:val="9"/>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Spacedeck is a web-based software that lets you effortlessly combine all kinds of media on virtual whiteboards: text notes, photos, weblinks, even videos and audio recordings: </w:t>
      </w:r>
      <w:hyperlink r:id="rId12">
        <w:r>
          <w:rPr>
            <w:rFonts w:eastAsia="Quincy CF" w:cs="Quincy CF"/>
            <w:b w:val="false"/>
            <w:i w:val="false"/>
            <w:caps w:val="false"/>
            <w:smallCaps w:val="false"/>
            <w:strike w:val="false"/>
            <w:dstrike w:val="false"/>
            <w:color w:val="0563C1"/>
            <w:position w:val="0"/>
            <w:sz w:val="22"/>
            <w:sz w:val="22"/>
            <w:szCs w:val="22"/>
            <w:u w:val="single"/>
            <w:shd w:fill="auto" w:val="clear"/>
            <w:vertAlign w:val="baseline"/>
          </w:rPr>
          <w:t>https://spacedeck.com/</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w:t>
      </w:r>
    </w:p>
    <w:p>
      <w:pPr>
        <w:pStyle w:val="Normal1"/>
        <w:keepNext w:val="false"/>
        <w:keepLines w:val="false"/>
        <w:pageBreakBefore w:val="false"/>
        <w:widowControl/>
        <w:numPr>
          <w:ilvl w:val="0"/>
          <w:numId w:val="9"/>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Crypt pad offers collaborative documents, whiteboards, spreadsheets etc. and is easy to handle: </w:t>
      </w:r>
      <w:hyperlink r:id="rId13">
        <w:r>
          <w:rPr>
            <w:rFonts w:eastAsia="Quincy CF" w:cs="Quincy CF"/>
            <w:b w:val="false"/>
            <w:i w:val="false"/>
            <w:caps w:val="false"/>
            <w:smallCaps w:val="false"/>
            <w:strike w:val="false"/>
            <w:dstrike w:val="false"/>
            <w:color w:val="0563C1"/>
            <w:position w:val="0"/>
            <w:sz w:val="22"/>
            <w:sz w:val="22"/>
            <w:szCs w:val="22"/>
            <w:u w:val="single"/>
            <w:shd w:fill="auto" w:val="clear"/>
            <w:vertAlign w:val="baseline"/>
          </w:rPr>
          <w:t>https://cryptpad.fr/</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w:t>
      </w:r>
    </w:p>
    <w:p>
      <w:pPr>
        <w:pStyle w:val="Normal1"/>
        <w:keepNext w:val="false"/>
        <w:keepLines w:val="false"/>
        <w:pageBreakBefore w:val="false"/>
        <w:widowControl/>
        <w:numPr>
          <w:ilvl w:val="0"/>
          <w:numId w:val="9"/>
        </w:numPr>
        <w:pBdr/>
        <w:shd w:val="clear" w:fill="auto"/>
        <w:spacing w:lineRule="auto" w:line="259" w:before="0" w:after="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OpenBoard is a cross-platform (Linux / Windows / macOS) interactive whiteboard application. It is currently maintained by the Education Department (D.I.P.) of the Canton of Geneva in Switzerland: </w:t>
      </w:r>
      <w:hyperlink r:id="rId14">
        <w:r>
          <w:rPr>
            <w:rFonts w:eastAsia="Quincy CF" w:cs="Quincy CF"/>
            <w:b w:val="false"/>
            <w:i w:val="false"/>
            <w:caps w:val="false"/>
            <w:smallCaps w:val="false"/>
            <w:strike w:val="false"/>
            <w:dstrike w:val="false"/>
            <w:color w:val="0563C1"/>
            <w:position w:val="0"/>
            <w:sz w:val="22"/>
            <w:sz w:val="22"/>
            <w:szCs w:val="22"/>
            <w:u w:val="single"/>
            <w:shd w:fill="auto" w:val="clear"/>
            <w:vertAlign w:val="baseline"/>
          </w:rPr>
          <w:t>https://www.openboard.at/</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w:t>
      </w:r>
    </w:p>
    <w:p>
      <w:pPr>
        <w:pStyle w:val="Normal1"/>
        <w:keepNext w:val="false"/>
        <w:keepLines w:val="false"/>
        <w:pageBreakBefore w:val="false"/>
        <w:widowControl/>
        <w:numPr>
          <w:ilvl w:val="0"/>
          <w:numId w:val="9"/>
        </w:numPr>
        <w:pBdr/>
        <w:shd w:val="clear" w:fill="auto"/>
        <w:spacing w:lineRule="auto" w:line="259" w:before="0" w:after="160"/>
        <w:ind w:left="720" w:right="0" w:hanging="36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Excalidraw is an open-source whiteboard tool that lets you quickly sketch diagrams that have a hand-drawn feel to them. Available directly online as a web app and also through CodeSandbox to easily see how the code works, and the app is available for self-hosting: </w:t>
      </w:r>
      <w:hyperlink r:id="rId15">
        <w:r>
          <w:rPr>
            <w:rFonts w:eastAsia="Quincy CF" w:cs="Quincy CF"/>
            <w:b w:val="false"/>
            <w:i w:val="false"/>
            <w:caps w:val="false"/>
            <w:smallCaps w:val="false"/>
            <w:strike w:val="false"/>
            <w:dstrike w:val="false"/>
            <w:color w:val="0563C1"/>
            <w:position w:val="0"/>
            <w:sz w:val="22"/>
            <w:sz w:val="22"/>
            <w:szCs w:val="22"/>
            <w:u w:val="single"/>
            <w:shd w:fill="auto" w:val="clear"/>
            <w:vertAlign w:val="baseline"/>
          </w:rPr>
          <w:t>https://excalidraw.com/</w:t>
        </w:r>
      </w:hyperlink>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t xml:space="preserve"> </w:t>
      </w:r>
    </w:p>
    <w:p>
      <w:pPr>
        <w:pStyle w:val="Normal1"/>
        <w:rPr/>
      </w:pPr>
      <w:r>
        <w:rPr/>
        <w:t>Additionally, some video conference tools have simple whiteboards integrated, e.g. BigBlueButton or Open meetings</w:t>
      </w:r>
    </w:p>
    <w:p>
      <w:pPr>
        <w:pStyle w:val="Normal1"/>
        <w:rPr/>
      </w:pPr>
      <w:r>
        <w:rPr/>
        <w:t xml:space="preserve">Suggestions inspired by: </w:t>
      </w:r>
      <w:hyperlink r:id="rId16">
        <w:r>
          <w:rPr>
            <w:color w:val="0563C1"/>
            <w:u w:val="single"/>
          </w:rPr>
          <w:t>https://alternativeto.net/category/remote-work-and-education/interactive-whiteboard/?license=opensource</w:t>
        </w:r>
      </w:hyperlink>
      <w:r>
        <w:rPr/>
        <w:t xml:space="preserve"> </w:t>
      </w:r>
    </w:p>
    <w:p>
      <w:pPr>
        <w:pStyle w:val="Normal1"/>
        <w:rPr/>
      </w:pPr>
      <w:r>
        <w:rPr/>
      </w:r>
    </w:p>
    <w:p>
      <w:pPr>
        <w:pStyle w:val="Normal1"/>
        <w:keepNext w:val="true"/>
        <w:keepLines/>
        <w:pageBreakBefore w:val="false"/>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br/>
      </w:r>
    </w:p>
    <w:p>
      <w:pPr>
        <w:pStyle w:val="Normal1"/>
        <w:rPr>
          <w:color w:val="3039F4"/>
          <w:sz w:val="24"/>
          <w:szCs w:val="24"/>
        </w:rPr>
      </w:pPr>
      <w:r>
        <w:rPr>
          <w:color w:val="3039F4"/>
          <w:sz w:val="24"/>
          <w:szCs w:val="24"/>
        </w:rPr>
      </w:r>
      <w:r>
        <w:br w:type="page"/>
      </w:r>
    </w:p>
    <w:p>
      <w:pPr>
        <w:pStyle w:val="Normal1"/>
        <w:keepNext w:val="true"/>
        <w:keepLines/>
        <w:widowControl/>
        <w:pBdr/>
        <w:shd w:val="clear" w:fill="auto"/>
        <w:spacing w:lineRule="auto" w:line="259" w:before="40" w:after="0"/>
        <w:ind w:left="0" w:right="0" w:hanging="0"/>
        <w:jc w:val="left"/>
        <w:rPr>
          <w:rFonts w:ascii="Quincy CF" w:hAnsi="Quincy CF" w:eastAsia="Quincy CF" w:cs="Quincy CF"/>
          <w:b w:val="false"/>
          <w:b w:val="false"/>
          <w:i w:val="false"/>
          <w:i w:val="false"/>
          <w:caps w:val="false"/>
          <w:smallCaps w:val="false"/>
          <w:strike w:val="false"/>
          <w:dstrike w:val="false"/>
          <w:color w:val="3039F4"/>
          <w:position w:val="0"/>
          <w:sz w:val="24"/>
          <w:sz w:val="24"/>
          <w:szCs w:val="24"/>
          <w:u w:val="none"/>
          <w:shd w:fill="auto" w:val="clear"/>
          <w:vertAlign w:val="baseline"/>
        </w:rPr>
      </w:pPr>
      <w:bookmarkStart w:id="39" w:name="_heading=h.3o7alnk"/>
      <w:bookmarkEnd w:id="39"/>
      <w:r>
        <w:rPr>
          <w:rFonts w:eastAsia="Quincy CF" w:cs="Quincy CF"/>
          <w:b w:val="false"/>
          <w:i w:val="false"/>
          <w:caps w:val="false"/>
          <w:smallCaps w:val="false"/>
          <w:strike w:val="false"/>
          <w:dstrike w:val="false"/>
          <w:color w:val="3039F4"/>
          <w:position w:val="0"/>
          <w:sz w:val="24"/>
          <w:sz w:val="24"/>
          <w:szCs w:val="24"/>
          <w:u w:val="none"/>
          <w:shd w:fill="auto" w:val="clear"/>
          <w:vertAlign w:val="baseline"/>
        </w:rPr>
        <w:t>Appendix 4: Handout "structure of a conversation café "</w:t>
      </w:r>
    </w:p>
    <w:p>
      <w:pPr>
        <w:pStyle w:val="Normal1"/>
        <w:rPr/>
      </w:pPr>
      <w:r>
        <w:rPr/>
      </w:r>
    </w:p>
    <w:p>
      <w:pPr>
        <w:pStyle w:val="Normal1"/>
        <w:pBdr>
          <w:bottom w:val="single" w:sz="6" w:space="1" w:color="000000"/>
        </w:pBdr>
        <w:rPr>
          <w:i/>
          <w:i/>
        </w:rPr>
      </w:pPr>
      <w:r>
        <w:rPr>
          <w:i/>
        </w:rPr>
        <w:t xml:space="preserve">Copy the following text into a word document to use as a handout </w:t>
        <w:br/>
      </w:r>
    </w:p>
    <w:p>
      <w:pPr>
        <w:pStyle w:val="Normal1"/>
        <w:spacing w:lineRule="auto" w:line="276"/>
        <w:rPr/>
      </w:pPr>
      <w:r>
        <w:rPr/>
        <w:br/>
        <w:t>A conversation cafe takes place in several rounds and lasts precisely 22 minutes. It follows a specific structure, which ensures that each person gets the chance to speak during the exercise. Make sure that you talk in the same order during rounds 2, 3 and 5.</w:t>
      </w:r>
    </w:p>
    <w:p>
      <w:pPr>
        <w:pStyle w:val="Normal1"/>
        <w:spacing w:lineRule="auto" w:line="276"/>
        <w:rPr>
          <w:b/>
          <w:b/>
        </w:rPr>
      </w:pPr>
      <w:r>
        <w:rPr>
          <w:b/>
        </w:rPr>
        <w:t>structure</w:t>
      </w:r>
    </w:p>
    <w:tbl>
      <w:tblPr>
        <w:tblStyle w:val="Table11"/>
        <w:tblW w:w="9062" w:type="dxa"/>
        <w:jc w:val="left"/>
        <w:tblInd w:w="0" w:type="dxa"/>
        <w:tblLayout w:type="fixed"/>
        <w:tblCellMar>
          <w:top w:w="0" w:type="dxa"/>
          <w:left w:w="108" w:type="dxa"/>
          <w:bottom w:w="0" w:type="dxa"/>
          <w:right w:w="108" w:type="dxa"/>
        </w:tblCellMar>
        <w:tblLook w:val="0400"/>
      </w:tblPr>
      <w:tblGrid>
        <w:gridCol w:w="1129"/>
        <w:gridCol w:w="3969"/>
        <w:gridCol w:w="1414"/>
        <w:gridCol w:w="1280"/>
        <w:gridCol w:w="1270"/>
      </w:tblGrid>
      <w:tr>
        <w:trPr/>
        <w:tc>
          <w:tcPr>
            <w:tcW w:w="112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r>
          </w:p>
        </w:tc>
        <w:tc>
          <w:tcPr>
            <w:tcW w:w="396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Task/ guiding question</w:t>
            </w:r>
          </w:p>
        </w:tc>
        <w:tc>
          <w:tcPr>
            <w:tcW w:w="1414"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Mode</w:t>
            </w:r>
          </w:p>
        </w:tc>
        <w:tc>
          <w:tcPr>
            <w:tcW w:w="128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Time required in groups of 3 (in min.)</w:t>
            </w:r>
          </w:p>
        </w:tc>
        <w:tc>
          <w:tcPr>
            <w:tcW w:w="127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Time required in groups of 4</w:t>
              <w:br/>
              <w:t>(in min.)</w:t>
            </w:r>
          </w:p>
        </w:tc>
      </w:tr>
      <w:tr>
        <w:trPr/>
        <w:tc>
          <w:tcPr>
            <w:tcW w:w="112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Round 1</w:t>
            </w:r>
          </w:p>
        </w:tc>
        <w:tc>
          <w:tcPr>
            <w:tcW w:w="396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Individual reflection on the question</w:t>
            </w:r>
          </w:p>
        </w:tc>
        <w:tc>
          <w:tcPr>
            <w:tcW w:w="1414"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In silence</w:t>
            </w:r>
          </w:p>
        </w:tc>
        <w:tc>
          <w:tcPr>
            <w:tcW w:w="128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3</w:t>
            </w:r>
          </w:p>
        </w:tc>
        <w:tc>
          <w:tcPr>
            <w:tcW w:w="127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2</w:t>
            </w:r>
          </w:p>
        </w:tc>
      </w:tr>
      <w:tr>
        <w:trPr/>
        <w:tc>
          <w:tcPr>
            <w:tcW w:w="112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Round 2</w:t>
            </w:r>
          </w:p>
        </w:tc>
        <w:tc>
          <w:tcPr>
            <w:tcW w:w="396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What is the first thing that comes to my mind when I think about this question?</w:t>
            </w:r>
          </w:p>
        </w:tc>
        <w:tc>
          <w:tcPr>
            <w:tcW w:w="1414"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1 minute/ person</w:t>
            </w:r>
          </w:p>
        </w:tc>
        <w:tc>
          <w:tcPr>
            <w:tcW w:w="128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3</w:t>
            </w:r>
          </w:p>
        </w:tc>
        <w:tc>
          <w:tcPr>
            <w:tcW w:w="127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4</w:t>
            </w:r>
          </w:p>
        </w:tc>
      </w:tr>
      <w:tr>
        <w:trPr/>
        <w:tc>
          <w:tcPr>
            <w:tcW w:w="112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Round 3</w:t>
            </w:r>
          </w:p>
        </w:tc>
        <w:tc>
          <w:tcPr>
            <w:tcW w:w="396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What do I think after the others have spoken?</w:t>
            </w:r>
          </w:p>
        </w:tc>
        <w:tc>
          <w:tcPr>
            <w:tcW w:w="1414"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1 minute/ person</w:t>
            </w:r>
          </w:p>
        </w:tc>
        <w:tc>
          <w:tcPr>
            <w:tcW w:w="128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3</w:t>
            </w:r>
          </w:p>
        </w:tc>
        <w:tc>
          <w:tcPr>
            <w:tcW w:w="127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4</w:t>
            </w:r>
          </w:p>
        </w:tc>
      </w:tr>
      <w:tr>
        <w:trPr/>
        <w:tc>
          <w:tcPr>
            <w:tcW w:w="112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Round 4</w:t>
            </w:r>
          </w:p>
        </w:tc>
        <w:tc>
          <w:tcPr>
            <w:tcW w:w="396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Open discussion</w:t>
            </w:r>
          </w:p>
        </w:tc>
        <w:tc>
          <w:tcPr>
            <w:tcW w:w="1414"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Whoever wants to speak can speak</w:t>
            </w:r>
          </w:p>
        </w:tc>
        <w:tc>
          <w:tcPr>
            <w:tcW w:w="128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10</w:t>
            </w:r>
          </w:p>
        </w:tc>
        <w:tc>
          <w:tcPr>
            <w:tcW w:w="127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8</w:t>
            </w:r>
          </w:p>
        </w:tc>
      </w:tr>
      <w:tr>
        <w:trPr/>
        <w:tc>
          <w:tcPr>
            <w:tcW w:w="112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Round 5</w:t>
            </w:r>
          </w:p>
        </w:tc>
        <w:tc>
          <w:tcPr>
            <w:tcW w:w="3969"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Each person shares what they take away from the conversation</w:t>
            </w:r>
          </w:p>
        </w:tc>
        <w:tc>
          <w:tcPr>
            <w:tcW w:w="1414"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1 minute/ person</w:t>
            </w:r>
          </w:p>
        </w:tc>
        <w:tc>
          <w:tcPr>
            <w:tcW w:w="128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3</w:t>
            </w:r>
          </w:p>
        </w:tc>
        <w:tc>
          <w:tcPr>
            <w:tcW w:w="127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t>4</w:t>
            </w:r>
          </w:p>
        </w:tc>
      </w:tr>
      <w:tr>
        <w:trPr/>
        <w:tc>
          <w:tcPr>
            <w:tcW w:w="6512" w:type="dxa"/>
            <w:gridSpan w:val="3"/>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pPr>
            <w:r>
              <w:rPr/>
            </w:r>
          </w:p>
        </w:tc>
        <w:tc>
          <w:tcPr>
            <w:tcW w:w="128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b/>
                <w:b/>
              </w:rPr>
            </w:pPr>
            <w:r>
              <w:rPr>
                <w:b/>
              </w:rPr>
              <w:t>22</w:t>
            </w:r>
          </w:p>
        </w:tc>
        <w:tc>
          <w:tcPr>
            <w:tcW w:w="1270" w:type="dxa"/>
            <w:tcBorders>
              <w:top w:val="single" w:sz="4" w:space="0" w:color="000000"/>
              <w:left w:val="single" w:sz="4" w:space="0" w:color="000000"/>
              <w:bottom w:val="single" w:sz="4" w:space="0" w:color="000000"/>
              <w:right w:val="single" w:sz="4" w:space="0" w:color="000000"/>
            </w:tcBorders>
          </w:tcPr>
          <w:p>
            <w:pPr>
              <w:pStyle w:val="Normal1"/>
              <w:widowControl w:val="false"/>
              <w:spacing w:lineRule="auto" w:line="276" w:before="0" w:after="0"/>
              <w:rPr>
                <w:b/>
                <w:b/>
              </w:rPr>
            </w:pPr>
            <w:r>
              <w:rPr>
                <w:b/>
              </w:rPr>
              <w:t>22</w:t>
            </w:r>
          </w:p>
        </w:tc>
      </w:tr>
    </w:tbl>
    <w:p>
      <w:pPr>
        <w:pStyle w:val="Normal1"/>
        <w:rPr/>
      </w:pPr>
      <w:r>
        <w:rPr/>
      </w:r>
    </w:p>
    <w:p>
      <w:pPr>
        <w:sectPr>
          <w:footerReference w:type="default" r:id="rId17"/>
          <w:type w:val="nextPage"/>
          <w:pgSz w:w="11906" w:h="16838"/>
          <w:pgMar w:left="1417" w:right="1417" w:gutter="0" w:header="0" w:top="1417" w:footer="708" w:bottom="1417"/>
          <w:pgNumType w:start="0" w:fmt="decimal"/>
          <w:formProt w:val="false"/>
          <w:textDirection w:val="lrTb"/>
          <w:docGrid w:type="default" w:linePitch="100" w:charSpace="0"/>
        </w:sectPr>
        <w:pStyle w:val="Normal1"/>
        <w:pBdr>
          <w:bottom w:val="single" w:sz="6" w:space="1" w:color="000000"/>
        </w:pBdr>
        <w:rPr/>
      </w:pPr>
      <w:r>
        <w:rPr/>
        <w:t xml:space="preserve">Don't forget to designate a timekeeper in your group. The timekeeper is entitled to intervene if group members run overtime.  </w:t>
      </w:r>
    </w:p>
    <w:p>
      <w:pPr>
        <w:pStyle w:val="Normal1"/>
        <w:rPr/>
      </w:pPr>
      <w:r>
        <w:rPr/>
        <w:drawing>
          <wp:anchor behindDoc="0" distT="0" distB="0" distL="0" distR="0" simplePos="0" locked="0" layoutInCell="0" allowOverlap="1" relativeHeight="2">
            <wp:simplePos x="0" y="0"/>
            <wp:positionH relativeFrom="column">
              <wp:posOffset>-899795</wp:posOffset>
            </wp:positionH>
            <wp:positionV relativeFrom="paragraph">
              <wp:posOffset>-900430</wp:posOffset>
            </wp:positionV>
            <wp:extent cx="7557770" cy="10692130"/>
            <wp:effectExtent l="0" t="0" r="0" b="0"/>
            <wp:wrapNone/>
            <wp:docPr id="7" name="image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6.png" descr=""/>
                    <pic:cNvPicPr>
                      <a:picLocks noChangeAspect="1" noChangeArrowheads="1"/>
                    </pic:cNvPicPr>
                  </pic:nvPicPr>
                  <pic:blipFill>
                    <a:blip r:embed="rId18"/>
                    <a:stretch>
                      <a:fillRect/>
                    </a:stretch>
                  </pic:blipFill>
                  <pic:spPr bwMode="auto">
                    <a:xfrm>
                      <a:off x="0" y="0"/>
                      <a:ext cx="7557770" cy="10692130"/>
                    </a:xfrm>
                    <a:prstGeom prst="rect">
                      <a:avLst/>
                    </a:prstGeom>
                  </pic:spPr>
                </pic:pic>
              </a:graphicData>
            </a:graphic>
          </wp:anchor>
        </w:drawing>
      </w:r>
    </w:p>
    <w:p>
      <w:pPr>
        <w:pStyle w:val="Normal1"/>
        <w:widowControl/>
        <w:spacing w:lineRule="auto" w:line="259" w:before="0" w:after="160"/>
        <w:jc w:val="left"/>
        <w:rPr/>
      </w:pPr>
      <w:r>
        <w:rPr/>
      </w:r>
    </w:p>
    <w:sectPr>
      <w:headerReference w:type="default" r:id="rId19"/>
      <w:headerReference w:type="first" r:id="rId20"/>
      <w:footerReference w:type="default" r:id="rId21"/>
      <w:footerReference w:type="first" r:id="rId22"/>
      <w:type w:val="nextPage"/>
      <w:pgSz w:w="11906" w:h="16838"/>
      <w:pgMar w:left="1417" w:right="1417" w:gutter="0" w:header="708" w:top="1417" w:footer="708" w:bottom="1417"/>
      <w:pgNumType w:start="0" w:fmt="decimal"/>
      <w:formProt w:val="false"/>
      <w:titlePg/>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Quincy CF">
    <w:charset w:val="00"/>
    <w:family w:val="roman"/>
    <w:pitch w:val="variable"/>
  </w:font>
  <w:font w:name="Compiler Plain Black">
    <w:charset w:val="00"/>
    <w:family w:val="roman"/>
    <w:pitch w:val="variable"/>
  </w:font>
  <w:font w:name="Compiler Plain Medium">
    <w:charset w:val="00"/>
    <w:family w:val="roman"/>
    <w:pitch w:val="variable"/>
  </w:font>
  <w:font w:name="Liberation Sans">
    <w:altName w:val="Arial"/>
    <w:charset w:val="00"/>
    <w:family w:val="roman"/>
    <w:pitch w:val="variable"/>
  </w:font>
  <w:font w:name="Calibri Light">
    <w:charset w:val="00"/>
    <w:family w:val="roman"/>
    <w:pitch w:val="variable"/>
  </w:font>
  <w:font w:name="Compiler Medium">
    <w:charset w:val="00"/>
    <w:family w:val="roman"/>
    <w:pitch w:val="variable"/>
  </w:font>
  <w:font w:name="Arial">
    <w:charset w:val="01"/>
    <w:family w:val="swiss"/>
    <w:pitch w:val="variable"/>
  </w:font>
  <w:font w:name="Nunito">
    <w:charset w:val="00"/>
    <w:family w:val="roman"/>
    <w:pitch w:val="variable"/>
  </w:font>
  <w:font w:name="Noto Sans Symbols">
    <w:charset w:val="01"/>
    <w:family w:val="swiss"/>
    <w:pitch w:val="variable"/>
  </w:font>
  <w:font w:name="Courier New">
    <w:charset w:val="01"/>
    <w:family w:val="modern"/>
    <w:pitch w:val="fixed"/>
  </w:font>
  <w:font w:name="Wingdings">
    <w:charset w:val="02"/>
    <w:family w:val="auto"/>
    <w:pitch w:val="default"/>
  </w:font>
  <w:font w:name="Wingdings 2">
    <w:charset w:val="02"/>
    <w:family w:val="auto"/>
    <w:pitch w:val="default"/>
  </w:font>
  <w:font w:name="OpenSymbol">
    <w:altName w:val="Arial Unicode MS"/>
    <w:charset w:val="01"/>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keepNext w:val="false"/>
      <w:keepLines w:val="false"/>
      <w:widowControl/>
      <w:pBdr/>
      <w:shd w:val="clear" w:fill="auto"/>
      <w:tabs>
        <w:tab w:val="clear" w:pos="720"/>
        <w:tab w:val="center" w:pos="4536" w:leader="none"/>
        <w:tab w:val="right" w:pos="9072" w:leader="none"/>
      </w:tabs>
      <w:spacing w:lineRule="auto" w:line="240" w:before="0" w:after="0"/>
      <w:ind w:left="0" w:right="0" w:hanging="0"/>
      <w:jc w:val="righ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1"/>
      <w:keepNext w:val="false"/>
      <w:keepLines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keepNext w:val="false"/>
      <w:keepLines w:val="false"/>
      <w:widowControl/>
      <w:pBdr/>
      <w:shd w:val="clear" w:fill="auto"/>
      <w:tabs>
        <w:tab w:val="clear" w:pos="720"/>
        <w:tab w:val="center" w:pos="4536" w:leader="none"/>
        <w:tab w:val="right" w:pos="9072" w:leader="none"/>
      </w:tabs>
      <w:spacing w:lineRule="auto" w:line="240" w:before="0" w:after="0"/>
      <w:ind w:left="0" w:right="0" w:hanging="0"/>
      <w:jc w:val="righ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fldChar w:fldCharType="begin"/>
    </w:r>
    <w:r>
      <w:rPr/>
      <w:instrText xml:space="preserve"> PAGE </w:instrText>
    </w:r>
    <w:r>
      <w:rPr/>
      <w:fldChar w:fldCharType="separate"/>
    </w:r>
    <w:r>
      <w:rPr/>
      <w:t>1</w:t>
    </w:r>
    <w:r>
      <w:rPr/>
      <w:fldChar w:fldCharType="end"/>
    </w:r>
  </w:p>
  <w:p>
    <w:pPr>
      <w:pStyle w:val="Normal1"/>
      <w:keepNext w:val="false"/>
      <w:keepLines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keepNext w:val="false"/>
      <w:keepLines w:val="false"/>
      <w:widowControl/>
      <w:pBdr/>
      <w:shd w:val="clear" w:fill="auto"/>
      <w:tabs>
        <w:tab w:val="clear" w:pos="720"/>
        <w:tab w:val="center" w:pos="4536" w:leader="none"/>
        <w:tab w:val="right" w:pos="9072" w:leader="none"/>
      </w:tabs>
      <w:spacing w:lineRule="auto" w:line="240" w:before="0" w:after="0"/>
      <w:ind w:left="0" w:right="0" w:hanging="0"/>
      <w:jc w:val="righ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p>
    <w:pPr>
      <w:pStyle w:val="Normal1"/>
      <w:keepNext w:val="false"/>
      <w:keepLines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keepNext w:val="false"/>
      <w:keepLines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1"/>
      <w:keepNext w:val="false"/>
      <w:keepLines w:val="false"/>
      <w:widowControl/>
      <w:pBdr/>
      <w:shd w:val="clear" w:fill="auto"/>
      <w:tabs>
        <w:tab w:val="clear" w:pos="720"/>
        <w:tab w:val="center" w:pos="4536" w:leader="none"/>
        <w:tab w:val="right" w:pos="9072" w:leader="none"/>
      </w:tabs>
      <w:spacing w:lineRule="auto" w:line="240" w:before="0" w:after="0"/>
      <w:ind w:left="0" w:right="0" w:hanging="0"/>
      <w:jc w:val="left"/>
      <w:rPr>
        <w:rFonts w:ascii="Quincy CF" w:hAnsi="Quincy CF" w:eastAsia="Quincy CF" w:cs="Quincy CF"/>
        <w:b w:val="false"/>
        <w:b w:val="false"/>
        <w:i w:val="false"/>
        <w:i w:val="false"/>
        <w:caps w:val="false"/>
        <w:smallCaps w:val="false"/>
        <w:strike w:val="false"/>
        <w:dstrike w:val="false"/>
        <w:color w:val="000000"/>
        <w:position w:val="0"/>
        <w:sz w:val="22"/>
        <w:sz w:val="22"/>
        <w:szCs w:val="22"/>
        <w:u w:val="none"/>
        <w:shd w:fill="auto" w:val="clear"/>
        <w:vertAlign w:val="baseline"/>
      </w:rPr>
    </w:pPr>
    <w:r>
      <w:rPr>
        <w:rFonts w:eastAsia="Quincy CF" w:cs="Quincy CF"/>
        <w:b w:val="false"/>
        <w:i w:val="false"/>
        <w:caps w:val="false"/>
        <w:smallCaps w:val="false"/>
        <w:strike w:val="false"/>
        <w:dstrike w:val="false"/>
        <w:color w:val="000000"/>
        <w:position w:val="0"/>
        <w:sz w:val="22"/>
        <w:sz w:val="22"/>
        <w:szCs w:val="22"/>
        <w:u w:val="none"/>
        <w:shd w:fill="auto" w:val="clear"/>
        <w:vertAlign w:val="baseline"/>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2">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3">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4">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5">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6">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7">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8">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9">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0">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1">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2">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3">
    <w:lvl w:ilvl="0">
      <w:start w:val="1"/>
      <w:numFmt w:val="bullet"/>
      <w:lvlText w:val="●"/>
      <w:lvlJc w:val="left"/>
      <w:pPr>
        <w:tabs>
          <w:tab w:val="num" w:pos="0"/>
        </w:tabs>
        <w:ind w:left="720" w:hanging="360"/>
      </w:pPr>
      <w:rPr>
        <w:rFonts w:ascii="Noto Sans Symbols" w:hAnsi="Noto Sans Symbols" w:cs="Noto Sans Symbol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Noto Sans Symbols" w:hAnsi="Noto Sans Symbols" w:cs="Noto Sans Symbols" w:hint="default"/>
      </w:rPr>
    </w:lvl>
    <w:lvl w:ilvl="3">
      <w:start w:val="1"/>
      <w:numFmt w:val="bullet"/>
      <w:lvlText w:val="●"/>
      <w:lvlJc w:val="left"/>
      <w:pPr>
        <w:tabs>
          <w:tab w:val="num" w:pos="0"/>
        </w:tabs>
        <w:ind w:left="2880" w:hanging="360"/>
      </w:pPr>
      <w:rPr>
        <w:rFonts w:ascii="Noto Sans Symbols" w:hAnsi="Noto Sans Symbols" w:cs="Noto Sans Symbols"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Noto Sans Symbols" w:hAnsi="Noto Sans Symbols" w:cs="Noto Sans Symbols" w:hint="default"/>
      </w:rPr>
    </w:lvl>
    <w:lvl w:ilvl="6">
      <w:start w:val="1"/>
      <w:numFmt w:val="bullet"/>
      <w:lvlText w:val="●"/>
      <w:lvlJc w:val="left"/>
      <w:pPr>
        <w:tabs>
          <w:tab w:val="num" w:pos="0"/>
        </w:tabs>
        <w:ind w:left="5040" w:hanging="360"/>
      </w:pPr>
      <w:rPr>
        <w:rFonts w:ascii="Noto Sans Symbols" w:hAnsi="Noto Sans Symbols" w:cs="Noto Sans Symbols"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Noto Sans Symbols" w:hAnsi="Noto Sans Symbols" w:cs="Noto Sans Symbols" w:hint="default"/>
      </w:rPr>
    </w:lvl>
  </w:abstractNum>
  <w:abstractNum w:abstractNumId="14">
    <w:lvl w:ilvl="0">
      <w:start w:val="1"/>
      <w:numFmt w:val="bullet"/>
      <w:lvlText w:val=""/>
      <w:lvlJc w:val="left"/>
      <w:pPr>
        <w:tabs>
          <w:tab w:val="num" w:pos="0"/>
        </w:tabs>
        <w:ind w:left="720" w:hanging="360"/>
      </w:pPr>
      <w:rPr>
        <w:rFonts w:ascii="Wingdings" w:hAnsi="Wingdings" w:cs="Wingdings" w:hint="default"/>
        <w:u w:val="none"/>
      </w:rPr>
    </w:lvl>
    <w:lvl w:ilvl="1">
      <w:start w:val="1"/>
      <w:numFmt w:val="bullet"/>
      <w:lvlText w:val=""/>
      <w:lvlJc w:val="left"/>
      <w:pPr>
        <w:tabs>
          <w:tab w:val="num" w:pos="0"/>
        </w:tabs>
        <w:ind w:left="1440" w:hanging="360"/>
      </w:pPr>
      <w:rPr>
        <w:rFonts w:ascii="Wingdings 2" w:hAnsi="Wingdings 2" w:cs="Wingdings 2" w:hint="default"/>
        <w:u w:val="none"/>
      </w:rPr>
    </w:lvl>
    <w:lvl w:ilvl="2">
      <w:start w:val="1"/>
      <w:numFmt w:val="bullet"/>
      <w:lvlText w:val="■"/>
      <w:lvlJc w:val="left"/>
      <w:pPr>
        <w:tabs>
          <w:tab w:val="num" w:pos="0"/>
        </w:tabs>
        <w:ind w:left="2160" w:hanging="360"/>
      </w:pPr>
      <w:rPr>
        <w:rFonts w:ascii="OpenSymbol" w:hAnsi="OpenSymbol" w:cs="OpenSymbol" w:hint="default"/>
        <w:u w:val="none"/>
      </w:rPr>
    </w:lvl>
    <w:lvl w:ilvl="3">
      <w:start w:val="1"/>
      <w:numFmt w:val="bullet"/>
      <w:lvlText w:val=""/>
      <w:lvlJc w:val="left"/>
      <w:pPr>
        <w:tabs>
          <w:tab w:val="num" w:pos="0"/>
        </w:tabs>
        <w:ind w:left="2880" w:hanging="360"/>
      </w:pPr>
      <w:rPr>
        <w:rFonts w:ascii="Wingdings" w:hAnsi="Wingdings" w:cs="Wingdings" w:hint="default"/>
        <w:u w:val="none"/>
      </w:rPr>
    </w:lvl>
    <w:lvl w:ilvl="4">
      <w:start w:val="1"/>
      <w:numFmt w:val="bullet"/>
      <w:lvlText w:val=""/>
      <w:lvlJc w:val="left"/>
      <w:pPr>
        <w:tabs>
          <w:tab w:val="num" w:pos="0"/>
        </w:tabs>
        <w:ind w:left="3600" w:hanging="360"/>
      </w:pPr>
      <w:rPr>
        <w:rFonts w:ascii="Wingdings 2" w:hAnsi="Wingdings 2" w:cs="Wingdings 2" w:hint="default"/>
        <w:u w:val="none"/>
      </w:rPr>
    </w:lvl>
    <w:lvl w:ilvl="5">
      <w:start w:val="1"/>
      <w:numFmt w:val="bullet"/>
      <w:lvlText w:val="■"/>
      <w:lvlJc w:val="left"/>
      <w:pPr>
        <w:tabs>
          <w:tab w:val="num" w:pos="0"/>
        </w:tabs>
        <w:ind w:left="4320" w:hanging="360"/>
      </w:pPr>
      <w:rPr>
        <w:rFonts w:ascii="OpenSymbol" w:hAnsi="OpenSymbol" w:cs="OpenSymbol" w:hint="default"/>
        <w:u w:val="none"/>
      </w:rPr>
    </w:lvl>
    <w:lvl w:ilvl="6">
      <w:start w:val="1"/>
      <w:numFmt w:val="bullet"/>
      <w:lvlText w:val=""/>
      <w:lvlJc w:val="left"/>
      <w:pPr>
        <w:tabs>
          <w:tab w:val="num" w:pos="0"/>
        </w:tabs>
        <w:ind w:left="5040" w:hanging="360"/>
      </w:pPr>
      <w:rPr>
        <w:rFonts w:ascii="Wingdings" w:hAnsi="Wingdings" w:cs="Wingdings" w:hint="default"/>
        <w:u w:val="none"/>
      </w:rPr>
    </w:lvl>
    <w:lvl w:ilvl="7">
      <w:start w:val="1"/>
      <w:numFmt w:val="bullet"/>
      <w:lvlText w:val=""/>
      <w:lvlJc w:val="left"/>
      <w:pPr>
        <w:tabs>
          <w:tab w:val="num" w:pos="0"/>
        </w:tabs>
        <w:ind w:left="5760" w:hanging="360"/>
      </w:pPr>
      <w:rPr>
        <w:rFonts w:ascii="Wingdings 2" w:hAnsi="Wingdings 2" w:cs="Wingdings 2" w:hint="default"/>
        <w:u w:val="none"/>
      </w:rPr>
    </w:lvl>
    <w:lvl w:ilvl="8">
      <w:start w:val="1"/>
      <w:numFmt w:val="bullet"/>
      <w:lvlText w:val="■"/>
      <w:lvlJc w:val="left"/>
      <w:pPr>
        <w:tabs>
          <w:tab w:val="num" w:pos="0"/>
        </w:tabs>
        <w:ind w:left="6480" w:hanging="360"/>
      </w:pPr>
      <w:rPr>
        <w:rFonts w:ascii="OpenSymbol" w:hAnsi="OpenSymbol" w:cs="OpenSymbol" w:hint="default"/>
        <w:u w:val="none"/>
      </w:rPr>
    </w:lvl>
  </w:abstractNum>
  <w:abstractNum w:abstractNumId="15">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w="http://schemas.openxmlformats.org/wordprocessingml/2006/main">
  <w:zoom w:percent="100"/>
  <w:defaultTabStop w:val="720"/>
  <w:autoHyphenation w:val="true"/>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Quincy CF" w:hAnsi="Quincy CF" w:eastAsia="Quincy CF" w:cs="Quincy CF"/>
        <w:sz w:val="22"/>
        <w:szCs w:val="22"/>
        <w:lang w:val="hr-HR" w:eastAsia="zh-CN" w:bidi="hi-IN"/>
      </w:rPr>
    </w:rPrDefault>
    <w:pPrDefault>
      <w:pPr>
        <w:suppressAutoHyphens w:val="true"/>
      </w:pPr>
    </w:pPrDefault>
  </w:docDefaults>
  <w:style w:type="paragraph" w:styleId="Normal" w:default="1">
    <w:name w:val="Normal"/>
    <w:qFormat/>
    <w:rsid w:val="00c60a0d"/>
    <w:pPr>
      <w:widowControl/>
      <w:suppressAutoHyphens w:val="true"/>
      <w:bidi w:val="0"/>
      <w:spacing w:lineRule="auto" w:line="259" w:before="0" w:after="160"/>
      <w:jc w:val="left"/>
    </w:pPr>
    <w:rPr>
      <w:rFonts w:ascii="Quincy CF" w:hAnsi="Quincy CF" w:eastAsia="Calibri" w:cs="" w:cstheme="minorBidi" w:eastAsiaTheme="minorHAnsi"/>
      <w:color w:val="auto"/>
      <w:kern w:val="0"/>
      <w:sz w:val="22"/>
      <w:szCs w:val="22"/>
      <w:lang w:val="hr-HR" w:eastAsia="en-US" w:bidi="ar-SA"/>
    </w:rPr>
  </w:style>
  <w:style w:type="paragraph" w:styleId="Berschrift1">
    <w:name w:val="Heading 1"/>
    <w:basedOn w:val="Normal1"/>
    <w:next w:val="Normal1"/>
    <w:autoRedefine/>
    <w:uiPriority w:val="9"/>
    <w:qFormat/>
    <w:rsid w:val="001a6c7e"/>
    <w:pPr>
      <w:keepNext w:val="true"/>
      <w:keepLines/>
      <w:numPr>
        <w:ilvl w:val="0"/>
        <w:numId w:val="1"/>
      </w:numPr>
      <w:spacing w:before="240" w:after="0"/>
      <w:outlineLvl w:val="0"/>
    </w:pPr>
    <w:rPr>
      <w:rFonts w:ascii="Compiler Plain Black" w:hAnsi="Compiler Plain Black" w:eastAsia="" w:cs="" w:cstheme="majorBidi" w:eastAsiaTheme="majorEastAsia"/>
      <w:b w:val="false"/>
      <w:bCs w:val="false"/>
      <w:color w:val="F15621"/>
      <w:sz w:val="32"/>
      <w:szCs w:val="63"/>
      <w:lang w:val="en-GB"/>
    </w:rPr>
  </w:style>
  <w:style w:type="paragraph" w:styleId="Berschrift2">
    <w:name w:val="Heading 2"/>
    <w:basedOn w:val="Normal1"/>
    <w:next w:val="Normal1"/>
    <w:uiPriority w:val="9"/>
    <w:unhideWhenUsed/>
    <w:qFormat/>
    <w:rsid w:val="00c60a0d"/>
    <w:pPr>
      <w:keepNext w:val="true"/>
      <w:keepLines/>
      <w:spacing w:before="40" w:after="0"/>
      <w:outlineLvl w:val="1"/>
    </w:pPr>
    <w:rPr>
      <w:rFonts w:ascii="Compiler Plain Medium" w:hAnsi="Compiler Plain Medium" w:eastAsia="" w:cs="" w:cstheme="majorBidi" w:eastAsiaTheme="majorEastAsia"/>
      <w:color w:val="F15621"/>
      <w:sz w:val="28"/>
      <w:szCs w:val="26"/>
    </w:rPr>
  </w:style>
  <w:style w:type="paragraph" w:styleId="Berschrift3">
    <w:name w:val="Heading 3"/>
    <w:basedOn w:val="Normal1"/>
    <w:next w:val="Normal1"/>
    <w:autoRedefine/>
    <w:uiPriority w:val="9"/>
    <w:unhideWhenUsed/>
    <w:qFormat/>
    <w:rsid w:val="00cf17b4"/>
    <w:pPr>
      <w:keepNext w:val="true"/>
      <w:keepLines/>
      <w:spacing w:before="40" w:after="0"/>
      <w:outlineLvl w:val="2"/>
    </w:pPr>
    <w:rPr>
      <w:rFonts w:eastAsia="" w:cs="" w:cstheme="majorBidi" w:eastAsiaTheme="majorEastAsia"/>
      <w:color w:val="3039F4"/>
      <w:sz w:val="24"/>
      <w:szCs w:val="24"/>
    </w:rPr>
  </w:style>
  <w:style w:type="paragraph" w:styleId="Berschrift4">
    <w:name w:val="Heading 4"/>
    <w:basedOn w:val="Normal1"/>
    <w:next w:val="Normal1"/>
    <w:autoRedefine/>
    <w:uiPriority w:val="9"/>
    <w:semiHidden/>
    <w:unhideWhenUsed/>
    <w:qFormat/>
    <w:rsid w:val="00c60a0d"/>
    <w:pPr>
      <w:keepNext w:val="true"/>
      <w:keepLines/>
      <w:spacing w:before="40" w:after="0"/>
      <w:outlineLvl w:val="3"/>
    </w:pPr>
    <w:rPr>
      <w:rFonts w:eastAsia="" w:cs="" w:cstheme="majorBidi" w:eastAsiaTheme="majorEastAsia"/>
      <w:i/>
      <w:iCs/>
      <w:color w:val="3039F4"/>
    </w:rPr>
  </w:style>
  <w:style w:type="paragraph" w:styleId="Berschrift5">
    <w:name w:val="Heading 5"/>
    <w:basedOn w:val="Normal1"/>
    <w:next w:val="Normal1"/>
    <w:qFormat/>
    <w:pPr>
      <w:keepNext w:val="true"/>
      <w:keepLines/>
      <w:pageBreakBefore w:val="false"/>
      <w:spacing w:lineRule="auto" w:line="240" w:before="220" w:after="40"/>
    </w:pPr>
    <w:rPr>
      <w:b/>
      <w:sz w:val="22"/>
      <w:szCs w:val="22"/>
    </w:rPr>
  </w:style>
  <w:style w:type="paragraph" w:styleId="Berschrift6">
    <w:name w:val="Heading 6"/>
    <w:basedOn w:val="Normal1"/>
    <w:next w:val="Normal1"/>
    <w:qFormat/>
    <w:pPr>
      <w:keepNext w:val="true"/>
      <w:keepLines/>
      <w:pageBreakBefore w:val="false"/>
      <w:spacing w:lineRule="auto" w:line="240" w:before="200" w:after="40"/>
    </w:pPr>
    <w:rPr>
      <w:b/>
      <w:sz w:val="20"/>
      <w:szCs w:val="20"/>
    </w:rPr>
  </w:style>
  <w:style w:type="character" w:styleId="DefaultParagraphFont" w:default="1">
    <w:name w:val="Default Paragraph Font"/>
    <w:uiPriority w:val="1"/>
    <w:semiHidden/>
    <w:unhideWhenUsed/>
    <w:qFormat/>
    <w:rPr/>
  </w:style>
  <w:style w:type="character" w:styleId="Berschrift1Zchn" w:customStyle="1">
    <w:name w:val="Überschrift 1 Zchn"/>
    <w:basedOn w:val="DefaultParagraphFont"/>
    <w:uiPriority w:val="9"/>
    <w:qFormat/>
    <w:rsid w:val="001a6c7e"/>
    <w:rPr>
      <w:rFonts w:ascii="Compiler Plain Black" w:hAnsi="Compiler Plain Black" w:eastAsia="" w:cs="" w:cstheme="majorBidi" w:eastAsiaTheme="majorEastAsia"/>
      <w:color w:val="F15621"/>
      <w:sz w:val="32"/>
      <w:szCs w:val="63"/>
      <w:lang w:val="en-GB"/>
    </w:rPr>
  </w:style>
  <w:style w:type="character" w:styleId="UntertitelZchn" w:customStyle="1">
    <w:name w:val="Untertitel Zchn"/>
    <w:basedOn w:val="DefaultParagraphFont"/>
    <w:uiPriority w:val="11"/>
    <w:qFormat/>
    <w:rsid w:val="00f8718a"/>
    <w:rPr>
      <w:rFonts w:ascii="Compiler Plain Medium" w:hAnsi="Compiler Plain Medium" w:eastAsia="" w:eastAsiaTheme="minorEastAsia"/>
      <w:b/>
      <w:bCs/>
      <w:color w:val="3039F4"/>
      <w:spacing w:val="15"/>
      <w:sz w:val="36"/>
    </w:rPr>
  </w:style>
  <w:style w:type="character" w:styleId="KopfzeileZchn" w:customStyle="1">
    <w:name w:val="Kopfzeile Zchn"/>
    <w:basedOn w:val="DefaultParagraphFont"/>
    <w:uiPriority w:val="99"/>
    <w:qFormat/>
    <w:rsid w:val="008e1eed"/>
    <w:rPr/>
  </w:style>
  <w:style w:type="character" w:styleId="FuzeileZchn" w:customStyle="1">
    <w:name w:val="Fußzeile Zchn"/>
    <w:basedOn w:val="DefaultParagraphFont"/>
    <w:uiPriority w:val="99"/>
    <w:qFormat/>
    <w:rsid w:val="008e1eed"/>
    <w:rPr/>
  </w:style>
  <w:style w:type="character" w:styleId="Berschrift2Zchn" w:customStyle="1">
    <w:name w:val="Überschrift 2 Zchn"/>
    <w:basedOn w:val="DefaultParagraphFont"/>
    <w:uiPriority w:val="9"/>
    <w:qFormat/>
    <w:rsid w:val="00c60a0d"/>
    <w:rPr>
      <w:rFonts w:ascii="Compiler Plain Medium" w:hAnsi="Compiler Plain Medium" w:eastAsia="" w:cs="" w:cstheme="majorBidi" w:eastAsiaTheme="majorEastAsia"/>
      <w:color w:val="F15621"/>
      <w:sz w:val="28"/>
      <w:szCs w:val="26"/>
    </w:rPr>
  </w:style>
  <w:style w:type="character" w:styleId="TitelZchn" w:customStyle="1">
    <w:name w:val="Titel Zchn"/>
    <w:basedOn w:val="DefaultParagraphFont"/>
    <w:uiPriority w:val="10"/>
    <w:qFormat/>
    <w:rsid w:val="004a27f8"/>
    <w:rPr>
      <w:rFonts w:ascii="Compiler Plain Black" w:hAnsi="Compiler Plain Black" w:eastAsia="" w:cs="" w:cstheme="majorBidi" w:eastAsiaTheme="majorEastAsia"/>
      <w:color w:val="F15621"/>
      <w:spacing w:val="-10"/>
      <w:kern w:val="2"/>
      <w:sz w:val="63"/>
      <w:szCs w:val="56"/>
    </w:rPr>
  </w:style>
  <w:style w:type="character" w:styleId="Berschrift3Zchn" w:customStyle="1">
    <w:name w:val="Überschrift 3 Zchn"/>
    <w:basedOn w:val="DefaultParagraphFont"/>
    <w:uiPriority w:val="9"/>
    <w:qFormat/>
    <w:rsid w:val="00cf17b4"/>
    <w:rPr>
      <w:rFonts w:ascii="Quincy CF" w:hAnsi="Quincy CF" w:eastAsia="" w:cs="" w:cstheme="majorBidi" w:eastAsiaTheme="majorEastAsia"/>
      <w:color w:val="3039F4"/>
      <w:sz w:val="24"/>
      <w:szCs w:val="24"/>
    </w:rPr>
  </w:style>
  <w:style w:type="character" w:styleId="Berschrift4Zchn" w:customStyle="1">
    <w:name w:val="Überschrift 4 Zchn"/>
    <w:basedOn w:val="DefaultParagraphFont"/>
    <w:uiPriority w:val="9"/>
    <w:semiHidden/>
    <w:qFormat/>
    <w:rsid w:val="00c60a0d"/>
    <w:rPr>
      <w:rFonts w:ascii="Quincy CF" w:hAnsi="Quincy CF" w:eastAsia="" w:cs="" w:cstheme="majorBidi" w:eastAsiaTheme="majorEastAsia"/>
      <w:i/>
      <w:iCs/>
      <w:color w:val="3039F4"/>
    </w:rPr>
  </w:style>
  <w:style w:type="character" w:styleId="Internetverknpfung">
    <w:name w:val="Internetverknüpfung"/>
    <w:basedOn w:val="DefaultParagraphFont"/>
    <w:uiPriority w:val="99"/>
    <w:unhideWhenUsed/>
    <w:rsid w:val="004a27f8"/>
    <w:rPr>
      <w:color w:val="0563C1" w:themeColor="hyperlink"/>
      <w:u w:val="single"/>
    </w:rPr>
  </w:style>
  <w:style w:type="character" w:styleId="UnresolvedMention">
    <w:name w:val="Unresolved Mention"/>
    <w:basedOn w:val="DefaultParagraphFont"/>
    <w:uiPriority w:val="99"/>
    <w:semiHidden/>
    <w:unhideWhenUsed/>
    <w:qFormat/>
    <w:rsid w:val="00d51b27"/>
    <w:rPr>
      <w:color w:val="605E5C"/>
      <w:shd w:fill="E1DFDD" w:val="clear"/>
    </w:rPr>
  </w:style>
  <w:style w:type="character" w:styleId="Annotationreference">
    <w:name w:val="annotation reference"/>
    <w:basedOn w:val="DefaultParagraphFont"/>
    <w:uiPriority w:val="99"/>
    <w:semiHidden/>
    <w:unhideWhenUsed/>
    <w:qFormat/>
    <w:rsid w:val="00c51dbb"/>
    <w:rPr>
      <w:sz w:val="16"/>
      <w:szCs w:val="16"/>
    </w:rPr>
  </w:style>
  <w:style w:type="character" w:styleId="KommentartextZchn" w:customStyle="1">
    <w:name w:val="Kommentartext Zchn"/>
    <w:basedOn w:val="DefaultParagraphFont"/>
    <w:uiPriority w:val="99"/>
    <w:semiHidden/>
    <w:qFormat/>
    <w:rsid w:val="00c51dbb"/>
    <w:rPr>
      <w:rFonts w:ascii="Quincy CF" w:hAnsi="Quincy CF"/>
      <w:sz w:val="20"/>
      <w:szCs w:val="20"/>
    </w:rPr>
  </w:style>
  <w:style w:type="character" w:styleId="KommentarthemaZchn" w:customStyle="1">
    <w:name w:val="Kommentarthema Zchn"/>
    <w:basedOn w:val="KommentartextZchn"/>
    <w:uiPriority w:val="99"/>
    <w:semiHidden/>
    <w:qFormat/>
    <w:rsid w:val="00c51dbb"/>
    <w:rPr>
      <w:rFonts w:ascii="Quincy CF" w:hAnsi="Quincy CF"/>
      <w:b/>
      <w:bCs/>
      <w:sz w:val="20"/>
      <w:szCs w:val="20"/>
    </w:rPr>
  </w:style>
  <w:style w:type="character" w:styleId="Servercontent" w:customStyle="1">
    <w:name w:val="server-content"/>
    <w:basedOn w:val="DefaultParagraphFont"/>
    <w:qFormat/>
    <w:rsid w:val="00cf17b4"/>
    <w:rPr/>
  </w:style>
  <w:style w:type="character" w:styleId="Verzeichnissprung">
    <w:name w:val="Verzeichnissprung"/>
    <w:qFormat/>
    <w:rPr/>
  </w:style>
  <w:style w:type="character" w:styleId="Zeilennummerierung">
    <w:name w:val="Zeilennummerierung"/>
    <w:rPr/>
  </w:style>
  <w:style w:type="paragraph" w:styleId="Berschrift">
    <w:name w:val="Überschrift"/>
    <w:basedOn w:val="Normal1"/>
    <w:next w:val="Textkrper"/>
    <w:qFormat/>
    <w:pPr>
      <w:keepNext w:val="true"/>
      <w:spacing w:before="240" w:after="120"/>
    </w:pPr>
    <w:rPr>
      <w:rFonts w:ascii="Liberation Sans" w:hAnsi="Liberation Sans" w:eastAsia="Noto Sans CJK SC" w:cs="Lohit Devanagari"/>
      <w:sz w:val="28"/>
      <w:szCs w:val="28"/>
    </w:rPr>
  </w:style>
  <w:style w:type="paragraph" w:styleId="Textkrper">
    <w:name w:val="Body Text"/>
    <w:basedOn w:val="Normal1"/>
    <w:pPr>
      <w:spacing w:lineRule="auto" w:line="276" w:before="0" w:after="140"/>
    </w:pPr>
    <w:rPr/>
  </w:style>
  <w:style w:type="paragraph" w:styleId="Aufzhlung">
    <w:name w:val="List"/>
    <w:basedOn w:val="Textkrper"/>
    <w:pPr/>
    <w:rPr>
      <w:rFonts w:cs="Lohit Devanagari"/>
    </w:rPr>
  </w:style>
  <w:style w:type="paragraph" w:styleId="Beschriftung">
    <w:name w:val="Caption"/>
    <w:basedOn w:val="Normal1"/>
    <w:qFormat/>
    <w:pPr>
      <w:suppressLineNumbers/>
      <w:spacing w:before="120" w:after="120"/>
    </w:pPr>
    <w:rPr>
      <w:rFonts w:cs="Lohit Devanagari"/>
      <w:i/>
      <w:iCs/>
      <w:sz w:val="24"/>
      <w:szCs w:val="24"/>
    </w:rPr>
  </w:style>
  <w:style w:type="paragraph" w:styleId="Verzeichnis">
    <w:name w:val="Verzeichnis"/>
    <w:basedOn w:val="Normal1"/>
    <w:qFormat/>
    <w:pPr>
      <w:suppressLineNumbers/>
    </w:pPr>
    <w:rPr>
      <w:rFonts w:cs="Lohit Devanagari"/>
    </w:rPr>
  </w:style>
  <w:style w:type="paragraph" w:styleId="Normal1" w:default="1">
    <w:name w:val="LO-normal"/>
    <w:qFormat/>
    <w:pPr>
      <w:widowControl/>
      <w:bidi w:val="0"/>
      <w:spacing w:lineRule="auto" w:line="259" w:before="0" w:after="160"/>
      <w:jc w:val="left"/>
    </w:pPr>
    <w:rPr>
      <w:rFonts w:ascii="Quincy CF" w:hAnsi="Quincy CF" w:eastAsia="Quincy CF" w:cs="Quincy CF"/>
      <w:color w:val="auto"/>
      <w:kern w:val="0"/>
      <w:sz w:val="22"/>
      <w:szCs w:val="22"/>
      <w:lang w:val="hr-HR" w:eastAsia="zh-CN" w:bidi="hi-IN"/>
    </w:rPr>
  </w:style>
  <w:style w:type="paragraph" w:styleId="Titel">
    <w:name w:val="Title"/>
    <w:basedOn w:val="Normal1"/>
    <w:next w:val="Normal1"/>
    <w:link w:val="TitelZchn"/>
    <w:uiPriority w:val="10"/>
    <w:qFormat/>
    <w:rsid w:val="004a27f8"/>
    <w:pPr>
      <w:spacing w:lineRule="auto" w:line="240" w:before="0" w:after="0"/>
      <w:contextualSpacing/>
    </w:pPr>
    <w:rPr>
      <w:rFonts w:ascii="Compiler Plain Black" w:hAnsi="Compiler Plain Black" w:eastAsia="" w:cs="" w:cstheme="majorBidi" w:eastAsiaTheme="majorEastAsia"/>
      <w:color w:val="F15621"/>
      <w:spacing w:val="-10"/>
      <w:kern w:val="2"/>
      <w:sz w:val="63"/>
      <w:szCs w:val="56"/>
    </w:rPr>
  </w:style>
  <w:style w:type="paragraph" w:styleId="Untertitel">
    <w:name w:val="Subtitle"/>
    <w:basedOn w:val="Normal1"/>
    <w:next w:val="Normal1"/>
    <w:link w:val="UntertitelZchn"/>
    <w:autoRedefine/>
    <w:uiPriority w:val="11"/>
    <w:qFormat/>
    <w:rsid w:val="00f8718a"/>
    <w:pPr/>
    <w:rPr>
      <w:rFonts w:ascii="Compiler Plain Medium" w:hAnsi="Compiler Plain Medium" w:eastAsia="Compiler Plain Medium" w:cs="Compiler Plain Medium"/>
      <w:b/>
      <w:color w:val="3039F4"/>
      <w:sz w:val="36"/>
      <w:szCs w:val="36"/>
    </w:rPr>
  </w:style>
  <w:style w:type="paragraph" w:styleId="KopfundFuzeile">
    <w:name w:val="Kopf- und Fußzeile"/>
    <w:basedOn w:val="Normal1"/>
    <w:qFormat/>
    <w:pPr/>
    <w:rPr/>
  </w:style>
  <w:style w:type="paragraph" w:styleId="Kopfzeile">
    <w:name w:val="Header"/>
    <w:basedOn w:val="Normal1"/>
    <w:link w:val="KopfzeileZchn"/>
    <w:uiPriority w:val="99"/>
    <w:unhideWhenUsed/>
    <w:rsid w:val="008e1eed"/>
    <w:pPr>
      <w:tabs>
        <w:tab w:val="clear" w:pos="720"/>
        <w:tab w:val="center" w:pos="4536" w:leader="none"/>
        <w:tab w:val="right" w:pos="9072" w:leader="none"/>
      </w:tabs>
      <w:spacing w:lineRule="auto" w:line="240" w:before="0" w:after="0"/>
    </w:pPr>
    <w:rPr/>
  </w:style>
  <w:style w:type="paragraph" w:styleId="Fuzeile">
    <w:name w:val="Footer"/>
    <w:basedOn w:val="Normal1"/>
    <w:link w:val="FuzeileZchn"/>
    <w:uiPriority w:val="99"/>
    <w:unhideWhenUsed/>
    <w:rsid w:val="008e1eed"/>
    <w:pPr>
      <w:tabs>
        <w:tab w:val="clear" w:pos="720"/>
        <w:tab w:val="center" w:pos="4536" w:leader="none"/>
        <w:tab w:val="right" w:pos="9072" w:leader="none"/>
      </w:tabs>
      <w:spacing w:lineRule="auto" w:line="240" w:before="0" w:after="0"/>
    </w:pPr>
    <w:rPr/>
  </w:style>
  <w:style w:type="paragraph" w:styleId="Stichwortverzeichnisberschrift">
    <w:name w:val="Index Heading"/>
    <w:basedOn w:val="Berschrift"/>
    <w:pPr/>
    <w:rPr/>
  </w:style>
  <w:style w:type="paragraph" w:styleId="Inhaltsverzeichnisberschrift">
    <w:name w:val="TOC Heading"/>
    <w:basedOn w:val="Berschrift1"/>
    <w:next w:val="Normal1"/>
    <w:uiPriority w:val="39"/>
    <w:unhideWhenUsed/>
    <w:qFormat/>
    <w:rsid w:val="004a27f8"/>
    <w:pPr>
      <w:numPr>
        <w:ilvl w:val="0"/>
        <w:numId w:val="0"/>
      </w:numPr>
    </w:pPr>
    <w:rPr>
      <w:rFonts w:ascii="Calibri Light" w:hAnsi="Calibri Light" w:asciiTheme="majorHAnsi" w:hAnsiTheme="majorHAnsi"/>
      <w:color w:val="2F5496" w:themeColor="accent1" w:themeShade="bf"/>
      <w:lang w:val="en-US"/>
    </w:rPr>
  </w:style>
  <w:style w:type="paragraph" w:styleId="Inhaltsverzeichnis1">
    <w:name w:val="TOC 1"/>
    <w:basedOn w:val="Normal1"/>
    <w:next w:val="Normal1"/>
    <w:autoRedefine/>
    <w:uiPriority w:val="39"/>
    <w:unhideWhenUsed/>
    <w:rsid w:val="004a27f8"/>
    <w:pPr>
      <w:spacing w:before="0" w:after="100"/>
    </w:pPr>
    <w:rPr/>
  </w:style>
  <w:style w:type="paragraph" w:styleId="Inhaltsverzeichnis3">
    <w:name w:val="TOC 3"/>
    <w:basedOn w:val="Normal1"/>
    <w:next w:val="Normal1"/>
    <w:autoRedefine/>
    <w:uiPriority w:val="39"/>
    <w:unhideWhenUsed/>
    <w:rsid w:val="004a27f8"/>
    <w:pPr>
      <w:spacing w:before="0" w:after="100"/>
      <w:ind w:left="440" w:hanging="0"/>
    </w:pPr>
    <w:rPr/>
  </w:style>
  <w:style w:type="paragraph" w:styleId="NoSpacing">
    <w:name w:val="No Spacing"/>
    <w:uiPriority w:val="1"/>
    <w:qFormat/>
    <w:rsid w:val="00285734"/>
    <w:pPr>
      <w:widowControl/>
      <w:suppressAutoHyphens w:val="true"/>
      <w:bidi w:val="0"/>
      <w:spacing w:lineRule="auto" w:line="240" w:before="0" w:after="0"/>
      <w:jc w:val="left"/>
    </w:pPr>
    <w:rPr>
      <w:rFonts w:ascii="Quincy CF" w:hAnsi="Quincy CF" w:eastAsia="Calibri" w:cs="" w:cstheme="minorBidi" w:eastAsiaTheme="minorHAnsi"/>
      <w:color w:val="auto"/>
      <w:kern w:val="0"/>
      <w:sz w:val="22"/>
      <w:szCs w:val="22"/>
      <w:lang w:val="hr-HR" w:eastAsia="en-US" w:bidi="ar-SA"/>
    </w:rPr>
  </w:style>
  <w:style w:type="paragraph" w:styleId="ListParagraph">
    <w:name w:val="List Paragraph"/>
    <w:basedOn w:val="Normal1"/>
    <w:uiPriority w:val="34"/>
    <w:qFormat/>
    <w:rsid w:val="001a6c7e"/>
    <w:pPr>
      <w:spacing w:before="0" w:after="160"/>
      <w:ind w:left="720" w:hanging="0"/>
      <w:contextualSpacing/>
    </w:pPr>
    <w:rPr/>
  </w:style>
  <w:style w:type="paragraph" w:styleId="Inhaltsverzeichnis2">
    <w:name w:val="TOC 2"/>
    <w:basedOn w:val="Normal1"/>
    <w:next w:val="Normal1"/>
    <w:autoRedefine/>
    <w:uiPriority w:val="39"/>
    <w:unhideWhenUsed/>
    <w:rsid w:val="00700310"/>
    <w:pPr>
      <w:spacing w:before="0" w:after="100"/>
      <w:ind w:left="220" w:hanging="0"/>
    </w:pPr>
    <w:rPr/>
  </w:style>
  <w:style w:type="paragraph" w:styleId="NormalWeb">
    <w:name w:val="Normal (Web)"/>
    <w:basedOn w:val="Normal1"/>
    <w:uiPriority w:val="99"/>
    <w:unhideWhenUsed/>
    <w:qFormat/>
    <w:rsid w:val="00fa626a"/>
    <w:pPr>
      <w:spacing w:lineRule="auto" w:line="240" w:beforeAutospacing="1" w:afterAutospacing="1"/>
    </w:pPr>
    <w:rPr>
      <w:rFonts w:ascii="Times New Roman" w:hAnsi="Times New Roman" w:eastAsia="Times New Roman" w:cs="Times New Roman"/>
      <w:sz w:val="24"/>
      <w:szCs w:val="24"/>
      <w:lang w:val="de-AT" w:eastAsia="de-AT"/>
    </w:rPr>
  </w:style>
  <w:style w:type="paragraph" w:styleId="Annotationtext">
    <w:name w:val="annotation text"/>
    <w:basedOn w:val="Normal1"/>
    <w:link w:val="KommentartextZchn"/>
    <w:uiPriority w:val="99"/>
    <w:semiHidden/>
    <w:unhideWhenUsed/>
    <w:qFormat/>
    <w:rsid w:val="00c51dbb"/>
    <w:pPr>
      <w:spacing w:lineRule="auto" w:line="240"/>
    </w:pPr>
    <w:rPr>
      <w:sz w:val="20"/>
      <w:szCs w:val="20"/>
    </w:rPr>
  </w:style>
  <w:style w:type="paragraph" w:styleId="Annotationsubject">
    <w:name w:val="annotation subject"/>
    <w:basedOn w:val="Annotationtext"/>
    <w:next w:val="Annotationtext"/>
    <w:link w:val="KommentarthemaZchn"/>
    <w:uiPriority w:val="99"/>
    <w:semiHidden/>
    <w:unhideWhenUsed/>
    <w:qFormat/>
    <w:rsid w:val="00c51dbb"/>
    <w:pPr/>
    <w:rPr>
      <w:b/>
      <w:bCs/>
    </w:rPr>
  </w:style>
  <w:style w:type="paragraph" w:styleId="Rahmeninhalt">
    <w:name w:val="Rahmeninhalt"/>
    <w:basedOn w:val="Normal1"/>
    <w:qFormat/>
    <w:pPr/>
    <w:rPr/>
  </w:style>
  <w:style w:type="numbering" w:styleId="NoList" w:default="1">
    <w:name w:val="No List"/>
    <w:uiPriority w:val="99"/>
    <w:semiHidden/>
    <w:unhideWhenUsed/>
    <w:qFormat/>
  </w:style>
  <w:style w:type="table" w:default="1" w:styleId="TableNormal">
    <w:name w:val="Table Normal"/>
  </w:style>
  <w:style w:type="table" w:default="1" w:styleId="TableNormal">
    <w:name w:val="Table Normal"/>
  </w:style>
  <w:style w:type="table" w:default="1" w:styleId="NormaleTabelle">
    <w:name w:val="Normal Table"/>
    <w:uiPriority w:val="99"/>
    <w:semiHidden/>
    <w:unhideWhenUsed/>
    <w:tblPr>
      <w:tblCellMar>
        <w:top w:w="0" w:type="dxa"/>
        <w:left w:w="108" w:type="dxa"/>
        <w:bottom w:w="0" w:type="dxa"/>
        <w:right w:w="108" w:type="dxa"/>
      </w:tblCellMar>
    </w:tblPr>
  </w:style>
  <w:style w:type="table" w:styleId="Tabellenraster">
    <w:name w:val="Table Grid"/>
    <w:basedOn w:val="NormaleTabelle"/>
    <w:uiPriority w:val="39"/>
    <w:rsid w:val="00555c3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hyperlink" Target="http://creativecommons.org/licenses/by/4.0/" TargetMode="External"/><Relationship Id="rId5" Type="http://schemas.openxmlformats.org/officeDocument/2006/relationships/hyperlink" Target="https://www.youtube.com/watch?v=c4c5e_hmsWM" TargetMode="External"/><Relationship Id="rId6" Type="http://schemas.openxmlformats.org/officeDocument/2006/relationships/hyperlink" Target="https://www.youtube.com/watch?v=UQuXWMqY1xs" TargetMode="External"/><Relationship Id="rId7" Type="http://schemas.openxmlformats.org/officeDocument/2006/relationships/hyperlink" Target="http://klimamediathek.de/wp-content/uploads/giz2011-0588en-playbook-climate-change.pdf" TargetMode="External"/><Relationship Id="rId8" Type="http://schemas.openxmlformats.org/officeDocument/2006/relationships/hyperlink" Target="http://adriennemareebrown.net/" TargetMode="External"/><Relationship Id="rId9" Type="http://schemas.openxmlformats.org/officeDocument/2006/relationships/hyperlink" Target="https://www.akpress.org/emergentstrategy.html" TargetMode="External"/><Relationship Id="rId10" Type="http://schemas.openxmlformats.org/officeDocument/2006/relationships/hyperlink" Target="https://www.researchgate.net/publication/316717147_The_Imperial_Mode_of_Living" TargetMode="External"/><Relationship Id="rId11" Type="http://schemas.openxmlformats.org/officeDocument/2006/relationships/hyperlink" Target="https://www.oekom.de/buch/at-the-expense-of-others-9783962381561" TargetMode="External"/><Relationship Id="rId12" Type="http://schemas.openxmlformats.org/officeDocument/2006/relationships/hyperlink" Target="https://spacedeck.com/" TargetMode="External"/><Relationship Id="rId13" Type="http://schemas.openxmlformats.org/officeDocument/2006/relationships/hyperlink" Target="https://cryptpad.fr/" TargetMode="External"/><Relationship Id="rId14" Type="http://schemas.openxmlformats.org/officeDocument/2006/relationships/hyperlink" Target="https://www.openboard.at/" TargetMode="External"/><Relationship Id="rId15" Type="http://schemas.openxmlformats.org/officeDocument/2006/relationships/hyperlink" Target="https://excalidraw.com/" TargetMode="External"/><Relationship Id="rId16" Type="http://schemas.openxmlformats.org/officeDocument/2006/relationships/hyperlink" Target="https://alternativeto.net/category/remote-work-and-education/interactive-whiteboard/?license=opensource" TargetMode="External"/><Relationship Id="rId17" Type="http://schemas.openxmlformats.org/officeDocument/2006/relationships/footer" Target="footer1.xml"/><Relationship Id="rId18" Type="http://schemas.openxmlformats.org/officeDocument/2006/relationships/image" Target="media/image3.png"/><Relationship Id="rId19" Type="http://schemas.openxmlformats.org/officeDocument/2006/relationships/header" Target="header1.xml"/><Relationship Id="rId20" Type="http://schemas.openxmlformats.org/officeDocument/2006/relationships/header" Target="header2.xml"/><Relationship Id="rId21" Type="http://schemas.openxmlformats.org/officeDocument/2006/relationships/footer" Target="footer2.xml"/><Relationship Id="rId22" Type="http://schemas.openxmlformats.org/officeDocument/2006/relationships/footer" Target="footer3.xml"/><Relationship Id="rId23" Type="http://schemas.openxmlformats.org/officeDocument/2006/relationships/numbering" Target="numbering.xml"/><Relationship Id="rId24" Type="http://schemas.openxmlformats.org/officeDocument/2006/relationships/fontTable" Target="fontTable.xml"/><Relationship Id="rId25" Type="http://schemas.openxmlformats.org/officeDocument/2006/relationships/settings" Target="settings.xml"/><Relationship Id="rId26" Type="http://schemas.openxmlformats.org/officeDocument/2006/relationships/theme" Target="theme/theme1.xml"/><Relationship Id="rId27" Type="http://schemas.openxmlformats.org/officeDocument/2006/relationships/customXml" Target="../customXml/item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go:gDocsCustomXmlDataStorage xmlns:go="http://customooxmlschemas.google.com/" xmlns:r="http://schemas.openxmlformats.org/officeDocument/2006/relationships">
  <go:docsCustomData roundtripDataSignature="AMtx7mhXdQXFkdhGzxtGOKFJkklIpAi0NQ==">AMUW2mXVwGN+KDGbL6CqQdY/GARRtHLuzceefOYeewlfcHpVW1GoPktdwCIpG+Mqfm46QPIWRImfreQV+AT/u/k+IQjzn3xt7KHw1/iwK08SupY2tfEIUv6GxDGVtEmxs5oZo+HQVFnNaI/kEnlzMtHFYeIuw0ZbG3zc8b/j/qPYcx0+ex6LSUjCZeWbSy4JObQ4owmg1BT41bod0q1OMdtI1FFH286UvoJqICQN3mkKZpy9efmmzq7CJGth3gX/gwVE+KP8nhHQh/WG7XNObAiCPEtcp5vLBuZEGUm8+IIGMbVDx4yZMrrT9gHEBDbc7KK9pt1YuQDS64HS93z1FeV156uTH/0QkIKnPyEgjL/qRTyhx5UUSEN6wnwdcl7sGE9aqq172QEaUjY8BW/XYWhH86QVmuYw0k30MKoKGqcQi8rt60pi7bHvH0F+L1uTTTrCUbRuraKDiaU0Tb4afDHCgVmq7sKcnsqXLDQucu21i3nXxRU7FxP6AVbjPf/eP10oP4zNbrmblxO9lPhhV+PRwzf6ImBCDJZtqLtx5WxcPunFMe+5Sc1bJyzDm/t104RDFoEjoiKMHu5TAG0lUjuojXoAyvI8VTRlgVt16yPvCxt1AR04QhoQetrip3e6qbOSUlQwWqUOHvZ6T1UXOmWfXYseyqIsL0c4mE32wQscSPNF5Rpsol6eMEXgqbQy7BSR499Pc+a0PSWaanWHd+up7JridvMJK7nnGMSifwV2hzVdw/tx9wXkamA4siipEg2cAVoPwRpCGX4qfmwXH2bK/ERT+d0sFQcpIv4BxZK1NKqijXw8rVWZDyXP2nQQv9slHZZOwd3wUdsj1QxobYWo5099iofpwK5r1dDitd8FagloQXLUhdJDfq/zs4l/JyRgOCIyJNdQgKlheStQ+mkfaSb8MUK+Z0WJg0RPI36AuDvPMauSJT4Cry0nabHnb5xyw4s6QTTs4fBpfNIJ43Q6AIIiZRWw0k8Wg8cDHMkglpHM4m4U2u7AKkNgXa7SaW5zAEj4/zmw1DvF1TOh/IFJEujNXcCHTQFqXiwNj3oqfq6Zz3sL0VtQpflg8/gxfPNooGxNjZiMg6nVx8njfCewME1CHwBLximp85crY7TsC1glVKlqBs4hZeiGUkbaqqEk9FPcb+3yCOiiZMoR0s9WCKnK/Os0wnjhRmJsho4EEJ9cAtX7+24cxhSl78XYMb9s8EUpfprc0+yLfZpr7F8QKWiXt/dywDz+IFuOhTgQkGlaNaU/YzhwSfrdHcCC/fplJlDKjoiy1CmaKXz/s7HAjVB3gjUZJQNpCuYKCJVmRtRkuOLGPethlqJ4WyL1eeocFpyzOlCz+My8sof6w7AiAaIsrIQ7csRKFQ67/cXQbQfoRqnQj8J1ml9VtIMr0w3IRP3vWTFNM+XDIIfqjjTJ32osa8gnFvfzcqs3gmYIHHqKOuRDadJlFPnTSK9133cJNYFEyt7zdh9vk+8arWgFxWxTST2V8nRi5RmzlBkHpRNASi9cpNRwXUp2WNbsKHondLhcK+b+nRinB2r9oedx7YeTT+OLhzpQStD36cXrXj33gp9EjgpM0c/nj/Rklp8Wci+1TerRBmlG+nuaHxIc/D2KT5pUlXKVASbFZgo46FawD7YYd/YzKnNLJavL/RJ4S3DMHfAROTRIretMnt4UVUD8zg2/lToPHp4te/Zlx8OV4H46CRqb22/83cLQVSbe0cfGCLH8N3QS3sZEwXjK6fBZxUXudsxKyYsL5SfNx0CNmkx5glQvTA4ifjcQ51yFuIB7fA4mxwB/3hDKzfEjnN6wMHoAElPqyAd/ub2gy2cfdmEBAG+EoYByk3n+oAwb7W7Tqf84Q4Gve56Zkd2I1i6G0PLVhxh2lJCppPjCom7sEUvtrEgJiqdjFhzOi8YT9g4ZYlzhrz3XiHmVvlAPdmSFDWicQOHamNJHjSxzVBW6mflg8T/ThlU08q3HJ0hlbXT3c5sALEiPWv7FnqecY3TPKtgS/mzjHEZ9DIFEZo2GS8ODHKzNbzXDnJUWraIx0mWQCCqs+o4Jqalu+uKJDAg5jUbIkGPy6mb4c1aTdqF4+2EdHIfKi80glNur28n9sFaF/GJyfgam+2oMmZ/bbmXAs2DhEDw2GzNMGDWA542dICmYeclHbL+5+CUuW3191N4YBAFgXzw33LvvwdoXoq1udIL0KgdX5hIIGWK+V/IBMGO3dJvZB5Nn5+6fL+krBHZyiRyU0oNoHy90Y73CYKGXiqcp7jTg4RhWm7R/gNqrfvkJdRVvWUujgksSYLstlYUiDSXsoiErXVCpQU+0ZqCfy79hsYPTJUWTTJ2BS5hpvW9VN0AoxnC+al7fHjf8M3NLHvnFpdzzX1eUgbqYt0xT2DHFLFVRa0o7PHQgmSZqEi/tBo/kz1bJKiE2+cBm5GvRUYYR/UdxfJVPqaJHGGJSdbJVzKE8Ha7M4LFrbO0eGL/MjC85yqvvY736DJuWp5mJc7FzICONO0vocdPn7X8zaSPzgP4mvVAOV7Cyjv5d3ZmF0CgTNg+KIqHQGg3+TynBFd9WOTXqRjquuLxxUeewAT0nn863X1rC6wKI1iB6h8cdxajgpUcbg3igEsk0hStnyDvl1Hg1VNLdYxiM8bvKXNvi+BnzVC7uJqAaIRZ7nVefp22u/hYcZ7figTRL79Gk/LJ26wnLB8fKK6irP19xc7OyBRINxLqSj54M+zh+2Gj8u78SgzAt+ACcQX+LcG+MmjSzxkMU0Tc5X7lFTxAKpfBc+E8DV+GgJWr3xFULICqfeSkdt9o1ANRi/wNN2aa1xvif2k+tdRhNy8Q2k8kKw+eDPeldNHjDv/YlcN6vVUwW4VXjVV2YFBeIXMXT7RrOWE5dd0LOFq4tD51F3ferpGRFkh5gxT9/5vwOTwHeZDoEJhzM1P21jUX8kUeYDY3ulDSqWLicz3dc3XffMz8vFC+9KspOOUXsmGi6WbE1GGJ1gD4PSVOo+wsVSiXPZZDLBKfzUCyGXiUZa4FjW796fOZ0eOjbOqFFwn2mWNDTAk/voH3RcLildAB9cA2VIG9t7hna1LZbvu8GuBKKzMWtbcq+n06wggmKn7Tm68JnmgSJYS10gMV+SeScjQFp2T5IvBIkJo96xcNNiv9cL50aKRqKpjW/3SJjPgWPt9BqNEK4wonMMFeivhLotCME2FzThjk0WSxSoMu0uitOixD5H4c7N9kA+S3P06hb4/oWXOufzJS77NoHgkit/Vsid/asFEGExXr0S/4qP69SvAUaXKpyAVYqpQY2kaugoIvbQF07ajkaYjygi+nGxedNg25wI/DbSxFqX+h6r7kxTFAvhCmpcFBkZolC7Gf3LM1V26hJJrxusGebPd+X3Gj3pEvr8wT8w0zY53FaDPwvecVURK3wP4HF11mLXSN27iZmzQWBIgrRpjxJ4DdJ2fIieJFnbEOIbuM5hxaPiEX+AJ9w85uKxR6SiifKWTrCm+2YcE+9Hjgl/x4JlAr/WLLGMUJAZgXmrjN1xYkJAApsPhHl1URLUlp+Enu377n3PhYVa64hkJRcy3zsQ1wjtIXiTKlg1tjCUrtsYlg4YIqWqr/MYM6CO4baMHDfzM0GcoIABEkk6nidpreTpe3F+Q7rR/QfrcCow6FoopWZv6CG5uUcF0gBFn5uZSHlBvF9oK8El2qW76D0HtrbpX+GXVIkkOSHFXKa4b3qfbcauP3RkmWxiX/sXqX5NYef/YAfkrhwlN4SgP9O//UOmTxfrQZAGmSKutVpUpT6ldUYljMrW46/2B3onDFVyV/OQ4heCpDASPbv8Ao/vHC9cuSCIOikumzehUs4mOo3ZSHXz+3PYdqOhPnzK8/jfKIxTXSF37a8lq8naGDKUhhy2aIygv9UUvduC6csrppyJGzTWG/qKfbqdfiEZ4BZ4qisX+7res4WySFGWCEhM2N+BUEBZ/6ssKcoGdsXLsgNiUw2uhLMYkldzn+MXzpGK5lmWhi0hBlr67F3mEb9u8v8L4aGSrcq6Mw4XWXWZigkX4rno05UvnW6zTA9Fw/+O4/v8tMauCuXLtnICfkcTrl18OMUdrlXG2HYELRyvxuejWnfh5XL7M0ey70kbWDTTDTRKWyjASVpro02ERt7nDAiedRlzxomsE4RH2H+fCvYEyXBgV1m5cNXgyG88U6paCaMGTUagKwiB8vyUKjeS5oU/gTwlz3KfVwVbS03Cl8YPhAvM1Zy4bIFntzM6l54ToaWI8//1FmJi5/AerEvpog7yk6L6ClX3vC83pvvHrwzKQuYxms4McASh2sL5ooU6az05NuDusd0Bd0a+2t/1IJclLa71keQBlCvBHlMG08BOl/4zP70tRvC2vkjB47GZLR7xRt6mpI32RHc5JzSbbJx9axGEmUtkSFhZAg84DnSdg7dLSbiZ/gRLU4OL3gbXI7dea89t6YdIneMV562sapZ3M2t3s9/qvuIjv6Mk9MYfGIwa6kU9djyfAaC9TdprKDRKv8ITYdTk0AkztDmZqUraBBTk7AxG+YsXW+g+X6qsZf+y703ljBlyr8hJwl0EvfEm3HU85QkuRkusKsnJZwtjWRxYCUn5asdakzDz4PAhN/RPiikpFOm9ppYgZ/DLgHGbvOfgq1LspMCeIvhRu61vAPE8YrXTSjaVKnLWq38bUUJlxNdAROnr26RIGyegG1ADpqb1yJXhBsm8EwLaRnmFtm28EqkY2yT1sk7tOFP5B6VKL7pyK6Ex5yw+LLq7QLSvitGU5VhY/fcSYw07R9cyUOu4xs3BlDL4k/WFEHJ5yGI0StPrkEkzQyp6jpYqrRne0kel4k7pTx3s5yu+VxdRvZgsM03cjgOBqYSayUIayAx5ZsqxPWa7U65Dmfbx49L5JYvD/1I3Fa81pYvvwzIQtDAcYMPJo+jluDRuDwi8ZNOf98/xpQB0FUd/2vnD4xmjrmGEmB3a1ej9uwJW4smd03xBi9mA6rfpW9p+cHRHc1UMqXHHhALRAy1apAihPj/Zxa0NlKXR4lvFHsfkv16qOQ/z4kRrAVn2eFEeJIrmUm9d9Ax1Q2z124Oi2EeK+L8SiqbrrtR5gK+MBof6KvQCKIaeVLtYxf/nWGQ5MmD8xLNfH/o7hfaWYzGCKC9CrCn8DNE4uE1rJZAKMt7CZzudD4cvU2W4aa5AKA0+XaLUxCx4Iy6882VERGU9QnqPNCU9rGVzcwbCz3qg0IGDojpPxLI+9+jgYZfdwtuqCbPSiOl33MzHx6SbsvtzHDHF+g3RrGp7X/zhE5fE7Ne4Xw2KcjPWUhc3OH61L90exNYexYjpPnuZVExpHw6MS4/tmP6Tp3NjmJS1VRS3ScwgfG8gG45aJz4/L2ZolKJunamBKaV4df3DOnyl6EgpdZKgNFPPIrBFIeWPpSBmKFhsF3QKhupPJF9xFs0oC/HGHMULCMquzgHaPEEbqTpVTrSatqLsBkiLIVtqkY+VIzKHAFVGyjZZhC3AYPX4avMdOYpCAOy8ZWpb9/ZXIcpwKJFp4tJFCcxc0fboxQb2Ohf0rBcmnQCPMtN7YrmJVdQF7rt7mu7NCH+irnzBKjDTT4HlZEu2DbQvi5B4rkLS8ezOrJq21wjGSwjQ5AVfQ5IuHOmT34tW8Le6IhC6b876NDK4eurvTYEETrqx00AErBPgCY+/wFk7M704GWRZfDD2uCxhOjpAoCnRpxwTNkx+RyloZ/5kBRdNN+HiNgU7CbNNRNqic3sLPRy2aIz4NdtPbHznTokzFHrCHopyEVoGeAyTU79xeGeQM9FmLiu8gVuuVyjWkgu/mk4au1FMqrp3HQn5GjwJ9eVHBXOEvMlMyyCMAp1NKKtWSPxjm+Asq0jFg7zUSluX+3v7mKQ5uskZMr2leRw1SxGkEIV/LiyY8bB2qLhYzprOyZX9CsVnoG6PVHQUyej1P/Od7HuuIR5HOn2vOmZQsrOfTbV1aMwZZRG/GU2oTtiQnygkrOairzdi1zqx5dbCtc9akaW9xDFcGmhO0maXuIc20V3zmUxNyYC0cUw1l4HKLKLogZn6kC4SpNz0tSkkn32IWQZhsdNwyuaAaEkEeefPvDho2vz2HFxfldxZY3176ofY71WdIDG93Y7QxdjSWkFFY149/Oii8pynAHw5Q5elFKnEZ7aJnZz4Qnhwy9JHZC1QFkX/hN8TuFxlg+C+wUyJeLlEl+ZyaMc28BM80fMyDR7XbRqz6UEZR5Tc5S3uS5IosLKa5iRadJUwenZ/wStf7q0Yh3X1bMCEnaGEWVbbbbslJj3NJmNukTLAEBgEy0DAchNF6xuTKgIIkk8r/R+FJXzWoFRj1uHlUBr5Qsm3vfVDPxSUei/3QptRodLHoLEgGhE3cTMWTCsmRbWsh9HsAu5/nKUeOyO6FkR6GJvB1u94lAmaOgF78CjrGv5xaDiS55F2FbsGJ/bPHX4/AS/98aMoYvzqANRZ7veDULWy0GB1chZw7L/zNxnUmUGUP721lTCAnX//FYzY0qq7PbwQ3lYdkDlWy/xU7TECQlOfjugO8LyMIx+0qmH6C8BZVIcIHE6k9097RcxRteY3aUz6IQ3DJsQJQaXrapSWLq5q6QIWNWe1P5+OXYHhyM4DP1WvGrT6ImkYyNLVPtayiCZcUlShIDp7Xu7H+rDSXFNGXvRdOMuzSa8083yWI2sS55Tt/U1LHSq0ubWJV2S6uML6lcqM2qcH4SpaVreunvrCQhATeG+tq5fmVbhZZAvUHOyR1CblHW1m3ShJTz6sH/a35c+4RU9ZJL3aWyLZMw8zqQWClyo+1TBgrLFVeramsyxUtunuFdfkRjaVTDQEz541ZoOsvdHXYhrGoEPZTYEKKcCdvgyzrMrUzf2uAgqvlvp9RjYQlNNLGtj8pQAzLnI6KV4yWpMTtiut1F4VZHsu7/9YiCWpJXtdHSe/XX5+TpX8SM1TL7XtWTr/J6Bl5jwUaevCn9GkSplbIm3/cEn/07r2SOR3UvF5mQt4Fxj2kGrFvUSng1BkrtoMUan1oAnuIpjcljuflyeWqUm4UrTnFUbRXBaTpdmwz79OY/bNClflEXsn+wR2nDiVlOraS7SCDtTDiUYAirf9eFzLd2YP0b/ArnFXWTHZtlr7DncPdQLzd2Ywm0Yg3S9qnXq71VgE/wGM7+zpgesbnIwCDfOCEa2V2LKpQTW16EX1anbAokKffOh0xc9theMG8GnbB34NFxgVZ4/RS8L0kwwD3bDCQ1PFTtzqn9TWQePxM8PoMRuhF/rF5/WMrc8/Vk9G4lSEd565tuKlm90PcugCc17rDtOHx3Sks/rHAMQ0HHJuUR668JPD9fPEAwA4bqCOa/17OjdHiVWMbly2PuT8uZ5kyXDhXdAT4NEzNQ0nPauy+ZaWB82RbgM97JCVBA6/u+2HAu0mi/2wQ6hgQl456AZrdRAfSkBFJN2iM8cL+IhDaOzRG8dinJUp8OTn3/DgkYvet2DZEpJJxcQ8uZ5MCp26XUZq1fTS3nW+mwKd1B8dgXML1aD8dhQnoHAD8OBetMqzd2Amxi65Yp+ySZ6roQb7BBCA2R5Y6RYfDrIWSdb5K9UQfK4dsm0MtvZFIKZC/UMrG8mrxO1i9/Ek7BRHqCHfYoJjrHjNiG1EwHxFHihUuLSK1QSC6y/D0E2Q9dVIEBGZKbUKSwWN9VlegNT1Plq+JY+Z3d+1iZ/ZV9UBp9MvNVcno9g2VLtzubIiO6kvZaFWWqW0rqS+3bUP/M0NwqMWgjgG1KSUp1dIOSwFQzKUT3uKTLEOdU/ppKHM+RVz7dchCsX7Xnw2vXf2ZPYBSZpGk2q2ExhAV5TBQxO50SkHe5C7xgHCLa5WvaIxA+diYcqJIZZJaekFac+hOIfXlsgWjN6HywfMHirRLJOMR7EkeF+s9eOvrNeQcd3Ez76qW5kbU9eNfE6W4uvPIvjUC+krbugUpLcFlqJxjxyjP9gTz/oJgogravfjs7mu6TckZEzYq8+fRKbYlQ0FKPBxANDFZdQ8hxiQ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
  <TotalTime>18</TotalTime>
  <Application>LibreOffice/7.3.2.2$Windows_X86_64 LibreOffice_project/49f2b1bff42cfccbd8f788c8dc32c1c309559be0</Application>
  <AppVersion>15.0000</AppVersion>
  <Pages>17</Pages>
  <Words>4219</Words>
  <Characters>21117</Characters>
  <CharactersWithSpaces>24965</CharactersWithSpaces>
  <Paragraphs>368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2021-10-12T08:14:00Z</dcterms:created>
  <dc:creator>Antonela</dc:creator>
  <dc:description/>
  <dc:language>de-AT</dc:language>
  <cp:lastModifiedBy/>
  <dcterms:modified xsi:type="dcterms:W3CDTF">2023-06-28T12:09:41Z</dcterms:modified>
  <cp:revision>1</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0</vt:bool>
  </property>
  <property fmtid="{D5CDD505-2E9C-101B-9397-08002B2CF9AE}" pid="3" name="LinksUpToDate">
    <vt:bool>0</vt:bool>
  </property>
  <property fmtid="{D5CDD505-2E9C-101B-9397-08002B2CF9AE}" pid="4" name="ScaleCrop">
    <vt:bool>0</vt:bool>
  </property>
  <property fmtid="{D5CDD505-2E9C-101B-9397-08002B2CF9AE}" pid="5" name="ShareDoc">
    <vt:bool>0</vt:bool>
  </property>
</Properties>
</file>